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2D" w:rsidRPr="00721125" w:rsidRDefault="00980F2D" w:rsidP="00721125">
      <w:pPr>
        <w:pStyle w:val="Heading2"/>
        <w:numPr>
          <w:ilvl w:val="0"/>
          <w:numId w:val="0"/>
        </w:numPr>
        <w:ind w:left="2880" w:hanging="1605"/>
        <w:rPr>
          <w:sz w:val="40"/>
          <w:szCs w:val="40"/>
        </w:rPr>
      </w:pPr>
      <w:r w:rsidRPr="00721125">
        <w:rPr>
          <w:rFonts w:eastAsiaTheme="minorHAnsi"/>
          <w:sz w:val="40"/>
          <w:szCs w:val="40"/>
          <w:rtl/>
        </w:rPr>
        <w:t>התקש</w:t>
      </w:r>
      <w:r w:rsidRPr="00721125">
        <w:rPr>
          <w:rFonts w:eastAsiaTheme="minorHAnsi" w:hint="cs"/>
          <w:sz w:val="40"/>
          <w:szCs w:val="40"/>
          <w:rtl/>
        </w:rPr>
        <w:t>רו</w:t>
      </w:r>
      <w:r w:rsidRPr="00721125">
        <w:rPr>
          <w:rFonts w:eastAsiaTheme="minorHAnsi"/>
          <w:sz w:val="40"/>
          <w:szCs w:val="40"/>
          <w:rtl/>
        </w:rPr>
        <w:t xml:space="preserve">ת </w:t>
      </w:r>
      <w:r w:rsidR="00BF7811" w:rsidRPr="00721125">
        <w:rPr>
          <w:rFonts w:eastAsiaTheme="minorHAnsi" w:hint="cs"/>
          <w:sz w:val="40"/>
          <w:szCs w:val="40"/>
          <w:rtl/>
        </w:rPr>
        <w:t xml:space="preserve">לשכות אשראי </w:t>
      </w:r>
      <w:r w:rsidRPr="00721125">
        <w:rPr>
          <w:rFonts w:eastAsiaTheme="minorHAnsi"/>
          <w:sz w:val="40"/>
          <w:szCs w:val="40"/>
          <w:rtl/>
        </w:rPr>
        <w:t xml:space="preserve">עם </w:t>
      </w:r>
      <w:r w:rsidR="00E47823">
        <w:rPr>
          <w:rFonts w:eastAsiaTheme="minorHAnsi" w:hint="cs"/>
          <w:sz w:val="40"/>
          <w:szCs w:val="40"/>
          <w:rtl/>
        </w:rPr>
        <w:t xml:space="preserve">מיופה </w:t>
      </w:r>
      <w:r w:rsidR="00BC3584">
        <w:rPr>
          <w:rFonts w:eastAsiaTheme="minorHAnsi" w:hint="cs"/>
          <w:sz w:val="40"/>
          <w:szCs w:val="40"/>
          <w:rtl/>
        </w:rPr>
        <w:t xml:space="preserve">כוח </w:t>
      </w:r>
      <w:r w:rsidR="00E47823">
        <w:rPr>
          <w:rFonts w:eastAsiaTheme="minorHAnsi" w:hint="cs"/>
          <w:sz w:val="40"/>
          <w:szCs w:val="40"/>
          <w:rtl/>
        </w:rPr>
        <w:t>בתמורה</w:t>
      </w:r>
    </w:p>
    <w:p w:rsidR="006E544F" w:rsidRPr="005B1807" w:rsidRDefault="00A71F09" w:rsidP="00F141BE">
      <w:pPr>
        <w:pStyle w:val="Heading2"/>
        <w:rPr>
          <w:rtl/>
        </w:rPr>
      </w:pPr>
      <w:r w:rsidRPr="005B1807">
        <w:rPr>
          <w:rFonts w:hint="cs"/>
          <w:rtl/>
        </w:rPr>
        <w:t>מבוא</w:t>
      </w:r>
    </w:p>
    <w:p w:rsidR="0053647D" w:rsidRDefault="00FF2A0D" w:rsidP="001111AE">
      <w:pPr>
        <w:spacing w:after="0" w:line="360" w:lineRule="auto"/>
        <w:ind w:left="360"/>
        <w:jc w:val="both"/>
        <w:rPr>
          <w:rtl/>
        </w:rPr>
      </w:pPr>
      <w:r>
        <w:rPr>
          <w:rFonts w:hint="cs"/>
          <w:rtl/>
        </w:rPr>
        <w:t>מתוקף סמכות</w:t>
      </w:r>
      <w:r w:rsidR="00583D04">
        <w:rPr>
          <w:rFonts w:hint="cs"/>
          <w:rtl/>
        </w:rPr>
        <w:t>י</w:t>
      </w:r>
      <w:r>
        <w:rPr>
          <w:rFonts w:hint="cs"/>
          <w:rtl/>
        </w:rPr>
        <w:t xml:space="preserve"> לפי </w:t>
      </w:r>
      <w:r w:rsidR="002E00A8">
        <w:rPr>
          <w:rFonts w:hint="cs"/>
          <w:rtl/>
        </w:rPr>
        <w:t xml:space="preserve">סעיף 68 לחוק נתוני אשראי, התשע"ו-2016 (להלן </w:t>
      </w:r>
      <w:r w:rsidR="001E3AA4">
        <w:rPr>
          <w:rtl/>
        </w:rPr>
        <w:t>–</w:t>
      </w:r>
      <w:r w:rsidR="002E00A8">
        <w:rPr>
          <w:rFonts w:hint="cs"/>
          <w:rtl/>
        </w:rPr>
        <w:t xml:space="preserve"> </w:t>
      </w:r>
      <w:r w:rsidR="002E00A8" w:rsidRPr="002E00A8">
        <w:rPr>
          <w:rFonts w:hint="cs"/>
          <w:b/>
          <w:bCs/>
          <w:rtl/>
        </w:rPr>
        <w:t>החוק</w:t>
      </w:r>
      <w:r w:rsidR="002E00A8">
        <w:rPr>
          <w:rFonts w:hint="cs"/>
          <w:rtl/>
        </w:rPr>
        <w:t xml:space="preserve">) </w:t>
      </w:r>
      <w:r w:rsidR="00A07E26">
        <w:rPr>
          <w:rFonts w:hint="cs"/>
          <w:rtl/>
        </w:rPr>
        <w:t xml:space="preserve">ולאחר התייעצות עם הוועדה המייעצת שמונתה לפי סימן ד' </w:t>
      </w:r>
      <w:r w:rsidR="00C71294">
        <w:rPr>
          <w:rFonts w:hint="cs"/>
          <w:rtl/>
        </w:rPr>
        <w:t xml:space="preserve">בפרק י"א </w:t>
      </w:r>
      <w:r w:rsidR="00A07E26">
        <w:rPr>
          <w:rFonts w:hint="cs"/>
          <w:rtl/>
        </w:rPr>
        <w:t>לחוק, הריני</w:t>
      </w:r>
      <w:r w:rsidR="00583D04">
        <w:rPr>
          <w:rFonts w:hint="cs"/>
          <w:rtl/>
        </w:rPr>
        <w:t xml:space="preserve"> קובע </w:t>
      </w:r>
      <w:r w:rsidR="00DE24C1">
        <w:rPr>
          <w:rFonts w:hint="cs"/>
          <w:rtl/>
        </w:rPr>
        <w:t xml:space="preserve">הוראה זו </w:t>
      </w:r>
      <w:r w:rsidR="00583D04">
        <w:rPr>
          <w:rFonts w:hint="cs"/>
          <w:rtl/>
        </w:rPr>
        <w:t xml:space="preserve">אשר </w:t>
      </w:r>
      <w:r w:rsidR="008F0BBD">
        <w:rPr>
          <w:rFonts w:hint="cs"/>
          <w:rtl/>
        </w:rPr>
        <w:t>מסדירה</w:t>
      </w:r>
      <w:r w:rsidR="00DE24C1">
        <w:rPr>
          <w:rFonts w:hint="cs"/>
          <w:rtl/>
        </w:rPr>
        <w:t xml:space="preserve"> את </w:t>
      </w:r>
      <w:r w:rsidR="008F0BBD">
        <w:rPr>
          <w:rFonts w:hint="cs"/>
          <w:rtl/>
        </w:rPr>
        <w:t>פעילות</w:t>
      </w:r>
      <w:r w:rsidR="00CE17B4">
        <w:rPr>
          <w:rFonts w:hint="cs"/>
          <w:rtl/>
        </w:rPr>
        <w:t>ן</w:t>
      </w:r>
      <w:r w:rsidR="008F0BBD">
        <w:rPr>
          <w:rFonts w:hint="cs"/>
          <w:rtl/>
        </w:rPr>
        <w:t xml:space="preserve"> של </w:t>
      </w:r>
      <w:r w:rsidR="00CE17B4">
        <w:rPr>
          <w:rFonts w:hint="cs"/>
          <w:rtl/>
        </w:rPr>
        <w:t xml:space="preserve">לשכות </w:t>
      </w:r>
      <w:r w:rsidR="00A92448">
        <w:rPr>
          <w:rFonts w:hint="cs"/>
          <w:rtl/>
        </w:rPr>
        <w:t xml:space="preserve">האשראי </w:t>
      </w:r>
      <w:r w:rsidR="00CE17B4">
        <w:rPr>
          <w:rFonts w:hint="cs"/>
          <w:rtl/>
        </w:rPr>
        <w:t xml:space="preserve">אל מול </w:t>
      </w:r>
      <w:r w:rsidR="00E47823">
        <w:rPr>
          <w:rFonts w:hint="cs"/>
          <w:rtl/>
        </w:rPr>
        <w:t xml:space="preserve">מיופה </w:t>
      </w:r>
      <w:r w:rsidR="00BF5340">
        <w:rPr>
          <w:rFonts w:hint="cs"/>
          <w:rtl/>
        </w:rPr>
        <w:t>כוח</w:t>
      </w:r>
      <w:r w:rsidR="00E47823">
        <w:rPr>
          <w:rFonts w:hint="cs"/>
          <w:rtl/>
        </w:rPr>
        <w:t xml:space="preserve"> בתמורה</w:t>
      </w:r>
      <w:r w:rsidR="00CE17B4">
        <w:rPr>
          <w:rFonts w:hint="cs"/>
          <w:rtl/>
        </w:rPr>
        <w:t xml:space="preserve"> </w:t>
      </w:r>
      <w:r w:rsidR="00376282">
        <w:rPr>
          <w:rFonts w:hint="cs"/>
          <w:rtl/>
        </w:rPr>
        <w:t>לפי</w:t>
      </w:r>
      <w:r w:rsidR="00376282" w:rsidRPr="00EA634E">
        <w:rPr>
          <w:rFonts w:hint="cs"/>
          <w:rtl/>
        </w:rPr>
        <w:t xml:space="preserve"> </w:t>
      </w:r>
      <w:r w:rsidR="00376282">
        <w:rPr>
          <w:rFonts w:hint="cs"/>
          <w:rtl/>
        </w:rPr>
        <w:t>ה</w:t>
      </w:r>
      <w:r w:rsidR="00CE17B4" w:rsidRPr="00EA634E">
        <w:rPr>
          <w:rFonts w:hint="cs"/>
          <w:rtl/>
        </w:rPr>
        <w:t>חוק</w:t>
      </w:r>
      <w:r w:rsidR="00CE17B4">
        <w:rPr>
          <w:rFonts w:hint="cs"/>
          <w:rtl/>
        </w:rPr>
        <w:t>.</w:t>
      </w:r>
      <w:r w:rsidR="00827567">
        <w:rPr>
          <w:rFonts w:hint="cs"/>
          <w:rtl/>
        </w:rPr>
        <w:t xml:space="preserve"> </w:t>
      </w:r>
    </w:p>
    <w:p w:rsidR="00CD149B" w:rsidRDefault="00380A82" w:rsidP="006322C8">
      <w:pPr>
        <w:spacing w:after="0" w:line="360" w:lineRule="auto"/>
        <w:ind w:left="360"/>
        <w:jc w:val="both"/>
        <w:rPr>
          <w:rtl/>
        </w:rPr>
      </w:pPr>
      <w:r>
        <w:rPr>
          <w:rFonts w:hint="cs"/>
          <w:rtl/>
        </w:rPr>
        <w:t xml:space="preserve">מובהר כי </w:t>
      </w:r>
      <w:r w:rsidR="00CD1946">
        <w:rPr>
          <w:rFonts w:hint="cs"/>
          <w:rtl/>
        </w:rPr>
        <w:t>אין בה</w:t>
      </w:r>
      <w:r>
        <w:rPr>
          <w:rFonts w:hint="cs"/>
          <w:rtl/>
        </w:rPr>
        <w:t>וראה</w:t>
      </w:r>
      <w:r w:rsidR="00CD1946">
        <w:rPr>
          <w:rFonts w:hint="cs"/>
          <w:rtl/>
        </w:rPr>
        <w:t xml:space="preserve"> </w:t>
      </w:r>
      <w:r w:rsidR="008F0BBD">
        <w:rPr>
          <w:rFonts w:hint="cs"/>
          <w:rtl/>
        </w:rPr>
        <w:t xml:space="preserve">זו </w:t>
      </w:r>
      <w:r w:rsidR="00CD1946">
        <w:rPr>
          <w:rFonts w:hint="cs"/>
          <w:rtl/>
        </w:rPr>
        <w:t xml:space="preserve">כדי לגרוע מהוראות </w:t>
      </w:r>
      <w:r w:rsidR="00A35450">
        <w:rPr>
          <w:rFonts w:hint="cs"/>
          <w:rtl/>
        </w:rPr>
        <w:t>הדין</w:t>
      </w:r>
      <w:r w:rsidR="00DE24C1">
        <w:rPr>
          <w:rFonts w:hint="cs"/>
          <w:rtl/>
        </w:rPr>
        <w:t>.</w:t>
      </w:r>
      <w:r w:rsidR="008F0BBD">
        <w:rPr>
          <w:rFonts w:hint="cs"/>
          <w:rtl/>
        </w:rPr>
        <w:t xml:space="preserve"> </w:t>
      </w:r>
      <w:r w:rsidR="005C7F06">
        <w:rPr>
          <w:rFonts w:hint="cs"/>
          <w:rtl/>
        </w:rPr>
        <w:t>למונחים הקבוע</w:t>
      </w:r>
      <w:bookmarkStart w:id="0" w:name="_GoBack"/>
      <w:bookmarkEnd w:id="0"/>
      <w:r w:rsidR="005C7F06">
        <w:rPr>
          <w:rFonts w:hint="cs"/>
          <w:rtl/>
        </w:rPr>
        <w:t>ים בהוראה זו תה</w:t>
      </w:r>
      <w:r w:rsidR="00997574">
        <w:rPr>
          <w:rFonts w:hint="cs"/>
          <w:rtl/>
        </w:rPr>
        <w:t>יה</w:t>
      </w:r>
      <w:r w:rsidR="005C7F06">
        <w:rPr>
          <w:rFonts w:hint="cs"/>
          <w:rtl/>
        </w:rPr>
        <w:t xml:space="preserve"> המשמעות הקבועה </w:t>
      </w:r>
      <w:r w:rsidR="00EB14F0">
        <w:rPr>
          <w:rFonts w:hint="cs"/>
          <w:rtl/>
        </w:rPr>
        <w:t>ב</w:t>
      </w:r>
      <w:r w:rsidR="009E7F91">
        <w:rPr>
          <w:rFonts w:hint="cs"/>
          <w:rtl/>
        </w:rPr>
        <w:t>חוק</w:t>
      </w:r>
      <w:r w:rsidR="00EB14F0">
        <w:rPr>
          <w:rFonts w:hint="cs"/>
          <w:rtl/>
        </w:rPr>
        <w:t xml:space="preserve"> ובתקנות</w:t>
      </w:r>
      <w:r w:rsidR="00781801">
        <w:rPr>
          <w:rFonts w:hint="cs"/>
          <w:rtl/>
        </w:rPr>
        <w:t>, בהתאם לעניין</w:t>
      </w:r>
      <w:r w:rsidR="005C7F06">
        <w:rPr>
          <w:rFonts w:hint="cs"/>
          <w:rtl/>
        </w:rPr>
        <w:t xml:space="preserve">, אלא אם </w:t>
      </w:r>
      <w:r w:rsidR="00A07E26">
        <w:rPr>
          <w:rFonts w:hint="cs"/>
          <w:rtl/>
        </w:rPr>
        <w:t xml:space="preserve">כן </w:t>
      </w:r>
      <w:r w:rsidR="005C7F06">
        <w:rPr>
          <w:rFonts w:hint="cs"/>
          <w:rtl/>
        </w:rPr>
        <w:t>נקבע אחרת בהוראה זו.</w:t>
      </w:r>
    </w:p>
    <w:p w:rsidR="00583D04" w:rsidRDefault="00583D04" w:rsidP="006322C8">
      <w:pPr>
        <w:spacing w:after="0" w:line="360" w:lineRule="auto"/>
        <w:ind w:left="360"/>
        <w:jc w:val="both"/>
        <w:rPr>
          <w:rtl/>
        </w:rPr>
      </w:pPr>
    </w:p>
    <w:p w:rsidR="003711D3" w:rsidRDefault="003711D3" w:rsidP="006322C8">
      <w:pPr>
        <w:pStyle w:val="Heading2"/>
        <w:rPr>
          <w:rtl/>
        </w:rPr>
      </w:pPr>
      <w:r w:rsidRPr="005B1807">
        <w:rPr>
          <w:rFonts w:hint="cs"/>
          <w:rtl/>
        </w:rPr>
        <w:t>תח</w:t>
      </w:r>
      <w:r w:rsidR="00EB750B" w:rsidRPr="005B1807">
        <w:rPr>
          <w:rFonts w:hint="cs"/>
          <w:rtl/>
        </w:rPr>
        <w:t>ו</w:t>
      </w:r>
      <w:r w:rsidRPr="005B1807">
        <w:rPr>
          <w:rFonts w:hint="cs"/>
          <w:rtl/>
        </w:rPr>
        <w:t>לה</w:t>
      </w:r>
    </w:p>
    <w:p w:rsidR="00F141BE" w:rsidRDefault="00874CA5" w:rsidP="006322C8">
      <w:pPr>
        <w:spacing w:after="0" w:line="360" w:lineRule="auto"/>
        <w:ind w:left="357"/>
        <w:jc w:val="both"/>
        <w:rPr>
          <w:rtl/>
        </w:rPr>
      </w:pPr>
      <w:r>
        <w:rPr>
          <w:rFonts w:hint="cs"/>
          <w:rtl/>
        </w:rPr>
        <w:t xml:space="preserve">2.1 </w:t>
      </w:r>
      <w:r>
        <w:rPr>
          <w:rFonts w:hint="cs"/>
          <w:rtl/>
        </w:rPr>
        <w:tab/>
      </w:r>
      <w:r w:rsidR="002459F5" w:rsidRPr="00EA634E">
        <w:rPr>
          <w:rFonts w:hint="cs"/>
          <w:rtl/>
        </w:rPr>
        <w:t>הוראה זו</w:t>
      </w:r>
      <w:r w:rsidR="00EB750B" w:rsidRPr="00EA634E">
        <w:rPr>
          <w:rFonts w:hint="cs"/>
          <w:rtl/>
        </w:rPr>
        <w:t xml:space="preserve"> חלה </w:t>
      </w:r>
      <w:r w:rsidR="0013412A" w:rsidRPr="00EA634E">
        <w:rPr>
          <w:rFonts w:hint="cs"/>
          <w:rtl/>
        </w:rPr>
        <w:t xml:space="preserve">על </w:t>
      </w:r>
      <w:r w:rsidR="00980F2D" w:rsidRPr="00EA634E">
        <w:rPr>
          <w:rFonts w:hint="cs"/>
          <w:rtl/>
        </w:rPr>
        <w:t>לשכת אשראי (להלן</w:t>
      </w:r>
      <w:r w:rsidR="00CB540F" w:rsidRPr="00EA634E">
        <w:rPr>
          <w:rFonts w:hint="cs"/>
          <w:rtl/>
        </w:rPr>
        <w:t xml:space="preserve"> </w:t>
      </w:r>
      <w:r w:rsidR="00980F2D" w:rsidRPr="00EA634E">
        <w:rPr>
          <w:rFonts w:hint="cs"/>
          <w:rtl/>
        </w:rPr>
        <w:t>-</w:t>
      </w:r>
      <w:r w:rsidR="00CB540F" w:rsidRPr="00EA634E">
        <w:rPr>
          <w:rFonts w:hint="cs"/>
          <w:rtl/>
        </w:rPr>
        <w:t xml:space="preserve"> </w:t>
      </w:r>
      <w:r w:rsidR="00980F2D" w:rsidRPr="00EA634E">
        <w:rPr>
          <w:rFonts w:hint="cs"/>
          <w:b/>
          <w:bCs/>
          <w:rtl/>
        </w:rPr>
        <w:t>הלשכה</w:t>
      </w:r>
      <w:r w:rsidR="00980F2D" w:rsidRPr="00EA634E">
        <w:rPr>
          <w:rFonts w:hint="cs"/>
          <w:rtl/>
        </w:rPr>
        <w:t>).</w:t>
      </w:r>
    </w:p>
    <w:p w:rsidR="00874CA5" w:rsidRPr="00874CA5" w:rsidRDefault="00874CA5" w:rsidP="001A5337">
      <w:pPr>
        <w:spacing w:after="0" w:line="360" w:lineRule="auto"/>
        <w:ind w:left="360"/>
        <w:jc w:val="both"/>
        <w:rPr>
          <w:rFonts w:asciiTheme="minorBidi" w:hAnsiTheme="minorBidi"/>
          <w:sz w:val="24"/>
          <w:rtl/>
        </w:rPr>
      </w:pPr>
      <w:r>
        <w:rPr>
          <w:rFonts w:hint="cs"/>
          <w:rtl/>
        </w:rPr>
        <w:t>2.2</w:t>
      </w:r>
      <w:r>
        <w:rPr>
          <w:rFonts w:hint="cs"/>
          <w:rtl/>
        </w:rPr>
        <w:tab/>
      </w:r>
      <w:r>
        <w:rPr>
          <w:rFonts w:asciiTheme="minorBidi" w:hAnsiTheme="minorBidi" w:hint="cs"/>
          <w:sz w:val="24"/>
          <w:rtl/>
        </w:rPr>
        <w:t>הממונה רשאי לפטור לשכת אשראי מסוימת מקיום סעיפים מסוימים בהוראה זו, או לקבוע הוראות מסוימות שונות מאלו המפורטות להלן אשר יחולו על לשכת אשראי מסוימת</w:t>
      </w:r>
      <w:r w:rsidR="001A5337">
        <w:rPr>
          <w:rFonts w:asciiTheme="minorBidi" w:hAnsiTheme="minorBidi" w:hint="cs"/>
          <w:sz w:val="24"/>
          <w:rtl/>
        </w:rPr>
        <w:t xml:space="preserve">. </w:t>
      </w:r>
      <w:r w:rsidR="001A5337" w:rsidRPr="006E345E">
        <w:rPr>
          <w:rFonts w:asciiTheme="minorBidi" w:hAnsiTheme="minorBidi" w:hint="cs"/>
          <w:sz w:val="24"/>
          <w:rtl/>
        </w:rPr>
        <w:t>זאת, במקרים חריגים</w:t>
      </w:r>
      <w:r w:rsidR="001A5337">
        <w:rPr>
          <w:rFonts w:asciiTheme="minorBidi" w:hAnsiTheme="minorBidi" w:hint="cs"/>
          <w:sz w:val="24"/>
          <w:rtl/>
        </w:rPr>
        <w:t xml:space="preserve"> לאחר שבחן את בקשתה ונימוקיה אשר נמסרו לו בכתב, </w:t>
      </w:r>
      <w:r>
        <w:rPr>
          <w:rFonts w:asciiTheme="minorBidi" w:hAnsiTheme="minorBidi" w:hint="cs"/>
          <w:sz w:val="24"/>
          <w:rtl/>
        </w:rPr>
        <w:t xml:space="preserve">ורשאי הממונה לקבוע כי הפטור או </w:t>
      </w:r>
      <w:r w:rsidRPr="006E345E">
        <w:rPr>
          <w:rFonts w:asciiTheme="minorBidi" w:hAnsiTheme="minorBidi" w:hint="cs"/>
          <w:sz w:val="24"/>
          <w:rtl/>
        </w:rPr>
        <w:t>ההוראות השונות יחולו לתקופה קצובה כפי שתיקבע על ידו.</w:t>
      </w:r>
    </w:p>
    <w:p w:rsidR="002038FD" w:rsidRPr="00EA634E" w:rsidRDefault="00036F2A" w:rsidP="006322C8">
      <w:pPr>
        <w:spacing w:after="0" w:line="360" w:lineRule="auto"/>
        <w:ind w:left="357"/>
        <w:jc w:val="both"/>
      </w:pPr>
      <w:r w:rsidRPr="00EA634E">
        <w:rPr>
          <w:rFonts w:hint="cs"/>
          <w:rtl/>
        </w:rPr>
        <w:t xml:space="preserve"> </w:t>
      </w:r>
    </w:p>
    <w:p w:rsidR="00626552" w:rsidRPr="00EA634E" w:rsidRDefault="001A140A" w:rsidP="006322C8">
      <w:pPr>
        <w:pStyle w:val="Heading2"/>
        <w:rPr>
          <w:rtl/>
        </w:rPr>
      </w:pPr>
      <w:r w:rsidRPr="00EA634E">
        <w:rPr>
          <w:rFonts w:hint="cs"/>
          <w:rtl/>
        </w:rPr>
        <w:t xml:space="preserve">התקשרות </w:t>
      </w:r>
      <w:r w:rsidR="006E46FA" w:rsidRPr="00EA634E">
        <w:rPr>
          <w:rFonts w:hint="cs"/>
          <w:rtl/>
        </w:rPr>
        <w:t>ה</w:t>
      </w:r>
      <w:r w:rsidR="0053647D" w:rsidRPr="00EA634E">
        <w:rPr>
          <w:rFonts w:hint="cs"/>
          <w:rtl/>
        </w:rPr>
        <w:t xml:space="preserve">לשכה </w:t>
      </w:r>
      <w:r w:rsidRPr="00EA634E">
        <w:rPr>
          <w:rFonts w:hint="cs"/>
          <w:rtl/>
        </w:rPr>
        <w:t xml:space="preserve">עם </w:t>
      </w:r>
      <w:r w:rsidR="00E47823">
        <w:rPr>
          <w:rFonts w:hint="cs"/>
          <w:rtl/>
        </w:rPr>
        <w:t xml:space="preserve">מיופה </w:t>
      </w:r>
      <w:r w:rsidR="00BF5340">
        <w:rPr>
          <w:rFonts w:hint="cs"/>
          <w:rtl/>
        </w:rPr>
        <w:t>כוח</w:t>
      </w:r>
      <w:r w:rsidR="00E47823">
        <w:rPr>
          <w:rFonts w:hint="cs"/>
          <w:rtl/>
        </w:rPr>
        <w:t xml:space="preserve"> בתמורה</w:t>
      </w:r>
      <w:r w:rsidR="00D56ACE" w:rsidRPr="00EA634E">
        <w:rPr>
          <w:rFonts w:hint="cs"/>
          <w:rtl/>
        </w:rPr>
        <w:t xml:space="preserve"> </w:t>
      </w:r>
    </w:p>
    <w:p w:rsidR="00BF0D6D" w:rsidRDefault="0024755F" w:rsidP="00A776ED">
      <w:pPr>
        <w:pStyle w:val="ListParagraph"/>
        <w:numPr>
          <w:ilvl w:val="1"/>
          <w:numId w:val="2"/>
        </w:numPr>
        <w:spacing w:after="0" w:line="360" w:lineRule="auto"/>
        <w:contextualSpacing w:val="0"/>
        <w:jc w:val="both"/>
      </w:pPr>
      <w:r w:rsidRPr="00EA634E">
        <w:rPr>
          <w:rFonts w:hint="cs"/>
          <w:rtl/>
        </w:rPr>
        <w:t xml:space="preserve">הסכם ההתקשרות </w:t>
      </w:r>
      <w:r w:rsidR="0053647D" w:rsidRPr="00EA634E">
        <w:rPr>
          <w:rFonts w:hint="cs"/>
          <w:rtl/>
        </w:rPr>
        <w:t xml:space="preserve">של הלשכה </w:t>
      </w:r>
      <w:r w:rsidRPr="00EA634E">
        <w:rPr>
          <w:rFonts w:hint="cs"/>
          <w:rtl/>
        </w:rPr>
        <w:t>עם</w:t>
      </w:r>
      <w:r>
        <w:rPr>
          <w:rFonts w:hint="cs"/>
          <w:rtl/>
        </w:rPr>
        <w:t xml:space="preserve"> </w:t>
      </w:r>
      <w:r w:rsidR="00E47823">
        <w:rPr>
          <w:rFonts w:hint="cs"/>
          <w:rtl/>
        </w:rPr>
        <w:t xml:space="preserve">מיופה </w:t>
      </w:r>
      <w:r w:rsidR="00BF5340">
        <w:rPr>
          <w:rFonts w:hint="cs"/>
          <w:rtl/>
        </w:rPr>
        <w:t>כוח</w:t>
      </w:r>
      <w:r w:rsidR="00E47823">
        <w:rPr>
          <w:rFonts w:hint="cs"/>
          <w:rtl/>
        </w:rPr>
        <w:t xml:space="preserve"> בתמורה</w:t>
      </w:r>
      <w:r w:rsidR="00973C8E">
        <w:rPr>
          <w:rFonts w:hint="cs"/>
          <w:rtl/>
        </w:rPr>
        <w:t>,</w:t>
      </w:r>
      <w:r w:rsidR="003F09FA">
        <w:rPr>
          <w:rFonts w:hint="cs"/>
          <w:rtl/>
        </w:rPr>
        <w:t xml:space="preserve"> </w:t>
      </w:r>
      <w:r w:rsidR="00973C8E">
        <w:rPr>
          <w:rFonts w:hint="cs"/>
          <w:rtl/>
        </w:rPr>
        <w:t xml:space="preserve">לעניין קבלת </w:t>
      </w:r>
      <w:r w:rsidR="00E47823">
        <w:rPr>
          <w:rFonts w:hint="cs"/>
          <w:rtl/>
        </w:rPr>
        <w:t>דוח ריכוז נתונים רגיל</w:t>
      </w:r>
      <w:r w:rsidR="00973C8E">
        <w:rPr>
          <w:rFonts w:hint="cs"/>
          <w:rtl/>
        </w:rPr>
        <w:t xml:space="preserve"> </w:t>
      </w:r>
      <w:r w:rsidR="002E3C8B">
        <w:rPr>
          <w:rFonts w:hint="cs"/>
          <w:rtl/>
        </w:rPr>
        <w:t>לגבי הלקוח שייפה את כוחו</w:t>
      </w:r>
      <w:r w:rsidR="00516D64">
        <w:rPr>
          <w:rFonts w:hint="cs"/>
          <w:rtl/>
        </w:rPr>
        <w:t xml:space="preserve"> </w:t>
      </w:r>
      <w:r w:rsidR="00A54103" w:rsidRPr="00EA634E">
        <w:rPr>
          <w:rFonts w:hint="cs"/>
          <w:rtl/>
        </w:rPr>
        <w:t xml:space="preserve">(להלן </w:t>
      </w:r>
      <w:r w:rsidR="00A54103" w:rsidRPr="00EA634E">
        <w:rPr>
          <w:rtl/>
        </w:rPr>
        <w:t>–</w:t>
      </w:r>
      <w:r w:rsidR="00A54103" w:rsidRPr="00EA634E">
        <w:rPr>
          <w:rFonts w:hint="cs"/>
          <w:rtl/>
        </w:rPr>
        <w:t xml:space="preserve"> </w:t>
      </w:r>
      <w:r w:rsidR="00A54103" w:rsidRPr="00EA634E">
        <w:rPr>
          <w:rFonts w:hint="cs"/>
          <w:b/>
          <w:bCs/>
          <w:rtl/>
        </w:rPr>
        <w:t>הסכם ההתקשרות</w:t>
      </w:r>
      <w:r w:rsidR="00A54103" w:rsidRPr="00EA634E">
        <w:rPr>
          <w:rFonts w:hint="cs"/>
          <w:rtl/>
        </w:rPr>
        <w:t xml:space="preserve">) </w:t>
      </w:r>
      <w:r w:rsidR="001A140A" w:rsidRPr="00EA634E">
        <w:rPr>
          <w:rFonts w:hint="cs"/>
          <w:rtl/>
        </w:rPr>
        <w:t>יכלול את הפרטים הבאים</w:t>
      </w:r>
      <w:r w:rsidR="0053647D" w:rsidRPr="00EA634E">
        <w:rPr>
          <w:rFonts w:hint="cs"/>
          <w:rtl/>
        </w:rPr>
        <w:t xml:space="preserve"> ביחס </w:t>
      </w:r>
      <w:r w:rsidR="004708CE">
        <w:rPr>
          <w:rFonts w:hint="cs"/>
          <w:rtl/>
        </w:rPr>
        <w:t xml:space="preserve">למיופה </w:t>
      </w:r>
      <w:r w:rsidR="00BF5340">
        <w:rPr>
          <w:rFonts w:hint="cs"/>
          <w:rtl/>
        </w:rPr>
        <w:t>כוח</w:t>
      </w:r>
      <w:r w:rsidR="004708CE">
        <w:rPr>
          <w:rFonts w:hint="cs"/>
          <w:rtl/>
        </w:rPr>
        <w:t xml:space="preserve"> בתמורה</w:t>
      </w:r>
      <w:r w:rsidR="001A140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516D64" w:rsidRDefault="00973C8E" w:rsidP="00484C75">
      <w:pPr>
        <w:pStyle w:val="Heading3"/>
        <w:rPr>
          <w:rFonts w:eastAsiaTheme="minorHAnsi"/>
        </w:rPr>
      </w:pPr>
      <w:r w:rsidRPr="00973C8E">
        <w:rPr>
          <w:rFonts w:eastAsiaTheme="minorHAnsi"/>
          <w:rtl/>
        </w:rPr>
        <w:t xml:space="preserve">פרטי הזיהוי של </w:t>
      </w:r>
      <w:r w:rsidR="00E47823">
        <w:rPr>
          <w:rFonts w:eastAsiaTheme="minorHAnsi" w:hint="cs"/>
          <w:rtl/>
        </w:rPr>
        <w:t xml:space="preserve">מיופה </w:t>
      </w:r>
      <w:r w:rsidR="00BF5340">
        <w:rPr>
          <w:rFonts w:eastAsiaTheme="minorHAnsi" w:hint="cs"/>
          <w:rtl/>
        </w:rPr>
        <w:t>כוח</w:t>
      </w:r>
      <w:r w:rsidR="00E47823">
        <w:rPr>
          <w:rFonts w:eastAsiaTheme="minorHAnsi" w:hint="cs"/>
          <w:rtl/>
        </w:rPr>
        <w:t xml:space="preserve"> בתמורה</w:t>
      </w:r>
      <w:r>
        <w:rPr>
          <w:rFonts w:eastAsiaTheme="minorHAnsi" w:hint="cs"/>
          <w:rtl/>
        </w:rPr>
        <w:t xml:space="preserve"> </w:t>
      </w:r>
      <w:r w:rsidR="00516D64">
        <w:rPr>
          <w:rFonts w:eastAsiaTheme="minorHAnsi" w:hint="cs"/>
          <w:rtl/>
        </w:rPr>
        <w:t>הכוללים את מספר רישומו של מיופה הכוח בתמורה אשר מו</w:t>
      </w:r>
      <w:r w:rsidR="00484C75">
        <w:rPr>
          <w:rFonts w:eastAsiaTheme="minorHAnsi" w:hint="cs"/>
          <w:rtl/>
        </w:rPr>
        <w:t>פיע במרשם מיופי הכוח של הממונה (</w:t>
      </w:r>
      <w:r w:rsidR="00516D64">
        <w:rPr>
          <w:rFonts w:eastAsiaTheme="minorHAnsi" w:hint="cs"/>
          <w:rtl/>
        </w:rPr>
        <w:t xml:space="preserve">מספר מזהה) וכן את הפרטים הבאים </w:t>
      </w:r>
      <w:r w:rsidR="00516D64">
        <w:rPr>
          <w:rFonts w:eastAsiaTheme="minorHAnsi"/>
          <w:rtl/>
        </w:rPr>
        <w:t>–</w:t>
      </w:r>
      <w:r>
        <w:rPr>
          <w:rFonts w:eastAsiaTheme="minorHAnsi" w:hint="cs"/>
          <w:rtl/>
        </w:rPr>
        <w:t xml:space="preserve"> </w:t>
      </w:r>
    </w:p>
    <w:p w:rsidR="00516D64" w:rsidRDefault="00973C8E" w:rsidP="00516D64">
      <w:pPr>
        <w:pStyle w:val="Heading4"/>
        <w:rPr>
          <w:rFonts w:eastAsiaTheme="minorHAnsi"/>
        </w:rPr>
      </w:pPr>
      <w:r>
        <w:rPr>
          <w:rFonts w:eastAsiaTheme="minorHAnsi" w:hint="cs"/>
          <w:rtl/>
        </w:rPr>
        <w:t xml:space="preserve">לגבי </w:t>
      </w:r>
      <w:r w:rsidR="00E47823">
        <w:rPr>
          <w:rFonts w:eastAsiaTheme="minorHAnsi" w:hint="cs"/>
          <w:rtl/>
        </w:rPr>
        <w:t xml:space="preserve">מיופה </w:t>
      </w:r>
      <w:r w:rsidR="00BF5340">
        <w:rPr>
          <w:rFonts w:eastAsiaTheme="minorHAnsi" w:hint="cs"/>
          <w:rtl/>
        </w:rPr>
        <w:t>כוח</w:t>
      </w:r>
      <w:r w:rsidR="00E47823">
        <w:rPr>
          <w:rFonts w:eastAsiaTheme="minorHAnsi" w:hint="cs"/>
          <w:rtl/>
        </w:rPr>
        <w:t xml:space="preserve"> בתמורה</w:t>
      </w:r>
      <w:r>
        <w:rPr>
          <w:rFonts w:eastAsiaTheme="minorHAnsi" w:hint="cs"/>
          <w:rtl/>
        </w:rPr>
        <w:t xml:space="preserve"> שהוא יחיד</w:t>
      </w:r>
      <w:r w:rsidR="00516D64">
        <w:rPr>
          <w:rFonts w:eastAsiaTheme="minorHAnsi" w:hint="cs"/>
          <w:rtl/>
        </w:rPr>
        <w:t>:</w:t>
      </w:r>
      <w:r>
        <w:rPr>
          <w:rFonts w:eastAsiaTheme="minorHAnsi" w:hint="cs"/>
          <w:rtl/>
        </w:rPr>
        <w:t xml:space="preserve"> פרטי הזיהוי של </w:t>
      </w:r>
      <w:r w:rsidR="002F7698">
        <w:rPr>
          <w:rFonts w:eastAsiaTheme="minorHAnsi" w:hint="cs"/>
          <w:rtl/>
        </w:rPr>
        <w:t>היחיד</w:t>
      </w:r>
      <w:r w:rsidR="003E4BBD">
        <w:rPr>
          <w:rFonts w:eastAsiaTheme="minorHAnsi" w:hint="cs"/>
          <w:rtl/>
        </w:rPr>
        <w:t xml:space="preserve"> הכוללים את שמו המלא של היחיד</w:t>
      </w:r>
      <w:r w:rsidR="009D3971">
        <w:rPr>
          <w:rFonts w:eastAsiaTheme="minorHAnsi" w:hint="cs"/>
          <w:rtl/>
        </w:rPr>
        <w:t>,</w:t>
      </w:r>
      <w:r w:rsidR="003E4BBD">
        <w:rPr>
          <w:rFonts w:eastAsiaTheme="minorHAnsi" w:hint="cs"/>
          <w:rtl/>
        </w:rPr>
        <w:t xml:space="preserve"> מספר תעודת הזהות וכן השם המסחרי שבו עושה </w:t>
      </w:r>
      <w:r w:rsidR="00E47823">
        <w:rPr>
          <w:rFonts w:eastAsiaTheme="minorHAnsi" w:hint="cs"/>
          <w:rtl/>
        </w:rPr>
        <w:t xml:space="preserve">מיופה </w:t>
      </w:r>
      <w:r w:rsidR="005C6E1F">
        <w:rPr>
          <w:rFonts w:eastAsiaTheme="minorHAnsi" w:hint="cs"/>
          <w:rtl/>
        </w:rPr>
        <w:t>ה</w:t>
      </w:r>
      <w:r w:rsidR="00BF5340">
        <w:rPr>
          <w:rFonts w:eastAsiaTheme="minorHAnsi" w:hint="cs"/>
          <w:rtl/>
        </w:rPr>
        <w:t>כוח</w:t>
      </w:r>
      <w:r w:rsidR="00E47823">
        <w:rPr>
          <w:rFonts w:eastAsiaTheme="minorHAnsi" w:hint="cs"/>
          <w:rtl/>
        </w:rPr>
        <w:t xml:space="preserve"> בתמורה</w:t>
      </w:r>
      <w:r w:rsidR="003E4BBD">
        <w:rPr>
          <w:rFonts w:eastAsiaTheme="minorHAnsi" w:hint="cs"/>
          <w:rtl/>
        </w:rPr>
        <w:t xml:space="preserve"> שימוש בפעילותו מול לקוחותיו, ככל שרלוונטי</w:t>
      </w:r>
      <w:r>
        <w:rPr>
          <w:rFonts w:eastAsiaTheme="minorHAnsi" w:hint="cs"/>
          <w:rtl/>
        </w:rPr>
        <w:t xml:space="preserve">; </w:t>
      </w:r>
    </w:p>
    <w:p w:rsidR="00973C8E" w:rsidRDefault="00973C8E" w:rsidP="0040060C">
      <w:pPr>
        <w:pStyle w:val="Heading4"/>
        <w:rPr>
          <w:rFonts w:eastAsiaTheme="minorHAnsi"/>
        </w:rPr>
      </w:pPr>
      <w:r>
        <w:rPr>
          <w:rFonts w:eastAsiaTheme="minorHAnsi" w:hint="cs"/>
          <w:rtl/>
        </w:rPr>
        <w:t xml:space="preserve">לגבי </w:t>
      </w:r>
      <w:r w:rsidR="00E47823">
        <w:rPr>
          <w:rFonts w:eastAsiaTheme="minorHAnsi" w:hint="cs"/>
          <w:rtl/>
        </w:rPr>
        <w:t xml:space="preserve">מיופה </w:t>
      </w:r>
      <w:r w:rsidR="00BF5340">
        <w:rPr>
          <w:rFonts w:eastAsiaTheme="minorHAnsi" w:hint="cs"/>
          <w:rtl/>
        </w:rPr>
        <w:t>כוח</w:t>
      </w:r>
      <w:r w:rsidR="00E47823">
        <w:rPr>
          <w:rFonts w:eastAsiaTheme="minorHAnsi" w:hint="cs"/>
          <w:rtl/>
        </w:rPr>
        <w:t xml:space="preserve"> בתמורה</w:t>
      </w:r>
      <w:r>
        <w:rPr>
          <w:rFonts w:eastAsiaTheme="minorHAnsi" w:hint="cs"/>
          <w:rtl/>
        </w:rPr>
        <w:t xml:space="preserve"> שהוא תאגיד</w:t>
      </w:r>
      <w:r w:rsidR="00516D64">
        <w:rPr>
          <w:rFonts w:eastAsiaTheme="minorHAnsi" w:hint="cs"/>
          <w:rtl/>
        </w:rPr>
        <w:t>:</w:t>
      </w:r>
      <w:r>
        <w:rPr>
          <w:rFonts w:eastAsiaTheme="minorHAnsi" w:hint="cs"/>
          <w:rtl/>
        </w:rPr>
        <w:t xml:space="preserve"> פרטי הזיהוי </w:t>
      </w:r>
      <w:r w:rsidR="002F7698">
        <w:rPr>
          <w:rFonts w:eastAsiaTheme="minorHAnsi" w:hint="cs"/>
          <w:rtl/>
        </w:rPr>
        <w:t xml:space="preserve">של </w:t>
      </w:r>
      <w:r>
        <w:rPr>
          <w:rFonts w:eastAsiaTheme="minorHAnsi" w:hint="cs"/>
          <w:rtl/>
        </w:rPr>
        <w:t>התאגיד הכוללים</w:t>
      </w:r>
      <w:r w:rsidR="003E4BBD">
        <w:rPr>
          <w:rFonts w:eastAsiaTheme="minorHAnsi" w:hint="cs"/>
          <w:rtl/>
        </w:rPr>
        <w:t xml:space="preserve"> </w:t>
      </w:r>
      <w:r w:rsidR="0028050C">
        <w:rPr>
          <w:rFonts w:eastAsiaTheme="minorHAnsi" w:hint="cs"/>
          <w:rtl/>
        </w:rPr>
        <w:t xml:space="preserve">את </w:t>
      </w:r>
      <w:r w:rsidR="003E4BBD">
        <w:rPr>
          <w:rFonts w:eastAsiaTheme="minorHAnsi" w:hint="cs"/>
          <w:rtl/>
        </w:rPr>
        <w:t>השם המופיע במסמכי ההתאגדות</w:t>
      </w:r>
      <w:r w:rsidR="009D3971">
        <w:rPr>
          <w:rFonts w:eastAsiaTheme="minorHAnsi" w:hint="cs"/>
          <w:rtl/>
        </w:rPr>
        <w:t>,</w:t>
      </w:r>
      <w:r w:rsidR="003E4BBD">
        <w:rPr>
          <w:rFonts w:eastAsiaTheme="minorHAnsi" w:hint="cs"/>
          <w:rtl/>
        </w:rPr>
        <w:t xml:space="preserve"> מספר ההתאגדות וכן השם המסחרי שבו עושה </w:t>
      </w:r>
      <w:r w:rsidR="00E47823">
        <w:rPr>
          <w:rFonts w:eastAsiaTheme="minorHAnsi" w:hint="cs"/>
          <w:rtl/>
        </w:rPr>
        <w:t>מיופה ה</w:t>
      </w:r>
      <w:r w:rsidR="00BF5340">
        <w:rPr>
          <w:rFonts w:eastAsiaTheme="minorHAnsi" w:hint="cs"/>
          <w:rtl/>
        </w:rPr>
        <w:t>כוח</w:t>
      </w:r>
      <w:r w:rsidR="00E47823">
        <w:rPr>
          <w:rFonts w:eastAsiaTheme="minorHAnsi" w:hint="cs"/>
          <w:rtl/>
        </w:rPr>
        <w:t xml:space="preserve"> בתמורה</w:t>
      </w:r>
      <w:r w:rsidR="003E4BBD">
        <w:rPr>
          <w:rFonts w:eastAsiaTheme="minorHAnsi" w:hint="cs"/>
          <w:rtl/>
        </w:rPr>
        <w:t xml:space="preserve"> בפעילותו מול לקוחותיו, ככל שרלוונטי</w:t>
      </w:r>
      <w:r w:rsidR="00CE7E0D">
        <w:rPr>
          <w:rFonts w:eastAsiaTheme="minorHAnsi" w:hint="cs"/>
          <w:rtl/>
        </w:rPr>
        <w:t>;</w:t>
      </w:r>
      <w:r w:rsidR="003E4BBD">
        <w:rPr>
          <w:rFonts w:eastAsiaTheme="minorHAnsi" w:hint="cs"/>
          <w:rtl/>
        </w:rPr>
        <w:t xml:space="preserve"> </w:t>
      </w:r>
      <w:r w:rsidR="002F7698">
        <w:rPr>
          <w:rFonts w:eastAsiaTheme="minorHAnsi" w:hint="cs"/>
          <w:rtl/>
        </w:rPr>
        <w:t xml:space="preserve"> </w:t>
      </w:r>
    </w:p>
    <w:p w:rsidR="00665FC2" w:rsidRPr="00973C8E" w:rsidRDefault="00665FC2" w:rsidP="00E07C5B">
      <w:pPr>
        <w:pStyle w:val="Heading3"/>
        <w:rPr>
          <w:rFonts w:eastAsiaTheme="minorHAnsi"/>
          <w:rtl/>
        </w:rPr>
      </w:pPr>
      <w:r>
        <w:rPr>
          <w:rFonts w:eastAsiaTheme="minorHAnsi" w:hint="cs"/>
          <w:rtl/>
        </w:rPr>
        <w:t xml:space="preserve">מספר צפוי של דוחות ריכוז נתונים רגיל שעתיד לבקש מיופה </w:t>
      </w:r>
      <w:r w:rsidR="00E07C5B">
        <w:rPr>
          <w:rFonts w:eastAsiaTheme="minorHAnsi" w:hint="cs"/>
          <w:rtl/>
        </w:rPr>
        <w:t>ה</w:t>
      </w:r>
      <w:r w:rsidR="00BF5340">
        <w:rPr>
          <w:rFonts w:eastAsiaTheme="minorHAnsi" w:hint="cs"/>
          <w:rtl/>
        </w:rPr>
        <w:t>כוח</w:t>
      </w:r>
      <w:r>
        <w:rPr>
          <w:rFonts w:eastAsiaTheme="minorHAnsi" w:hint="cs"/>
          <w:rtl/>
        </w:rPr>
        <w:t xml:space="preserve"> בתמורה במהלך השנה הקרובה;</w:t>
      </w:r>
    </w:p>
    <w:p w:rsidR="00A92448" w:rsidRPr="007D48D5" w:rsidRDefault="00EA4696" w:rsidP="006322C8">
      <w:pPr>
        <w:pStyle w:val="Heading3"/>
        <w:rPr>
          <w:rFonts w:eastAsiaTheme="minorHAnsi"/>
        </w:rPr>
      </w:pPr>
      <w:r w:rsidRPr="007D48D5">
        <w:rPr>
          <w:rFonts w:eastAsiaTheme="minorHAnsi" w:hint="cs"/>
          <w:rtl/>
        </w:rPr>
        <w:t xml:space="preserve">כתובת </w:t>
      </w:r>
      <w:r w:rsidR="005C6E1F">
        <w:rPr>
          <w:rFonts w:eastAsiaTheme="minorHAnsi" w:hint="cs"/>
          <w:rtl/>
        </w:rPr>
        <w:t>מיופה ה</w:t>
      </w:r>
      <w:r w:rsidR="00BF5340">
        <w:rPr>
          <w:rFonts w:eastAsiaTheme="minorHAnsi" w:hint="cs"/>
          <w:rtl/>
        </w:rPr>
        <w:t>כוח</w:t>
      </w:r>
      <w:r w:rsidR="005C6E1F">
        <w:rPr>
          <w:rFonts w:eastAsiaTheme="minorHAnsi" w:hint="cs"/>
          <w:rtl/>
        </w:rPr>
        <w:t xml:space="preserve"> בתמורה</w:t>
      </w:r>
      <w:r w:rsidR="00973C8E" w:rsidRPr="007D48D5">
        <w:rPr>
          <w:rFonts w:eastAsiaTheme="minorHAnsi" w:hint="cs"/>
          <w:rtl/>
        </w:rPr>
        <w:t xml:space="preserve"> למשלוח דואר וכן כתובת דואר אלקטרוני;</w:t>
      </w:r>
      <w:r w:rsidRPr="007D48D5">
        <w:rPr>
          <w:rFonts w:eastAsiaTheme="minorHAnsi" w:hint="cs"/>
          <w:rtl/>
        </w:rPr>
        <w:t xml:space="preserve"> </w:t>
      </w:r>
    </w:p>
    <w:p w:rsidR="003F12F4" w:rsidRDefault="003F12F4" w:rsidP="006322C8">
      <w:pPr>
        <w:pStyle w:val="Heading3"/>
        <w:rPr>
          <w:rFonts w:eastAsiaTheme="minorHAnsi"/>
        </w:rPr>
      </w:pPr>
      <w:r>
        <w:rPr>
          <w:rFonts w:eastAsiaTheme="minorHAnsi" w:hint="cs"/>
          <w:rtl/>
        </w:rPr>
        <w:t xml:space="preserve">אנשי קשר ליצירת קשר עם </w:t>
      </w:r>
      <w:r w:rsidR="005C6E1F">
        <w:rPr>
          <w:rFonts w:eastAsiaTheme="minorHAnsi" w:hint="cs"/>
          <w:rtl/>
        </w:rPr>
        <w:t>מיופה ה</w:t>
      </w:r>
      <w:r w:rsidR="00BF5340">
        <w:rPr>
          <w:rFonts w:eastAsiaTheme="minorHAnsi" w:hint="cs"/>
          <w:rtl/>
        </w:rPr>
        <w:t>כוח</w:t>
      </w:r>
      <w:r w:rsidR="005C6E1F">
        <w:rPr>
          <w:rFonts w:eastAsiaTheme="minorHAnsi" w:hint="cs"/>
          <w:rtl/>
        </w:rPr>
        <w:t xml:space="preserve"> בתמורה</w:t>
      </w:r>
      <w:r>
        <w:rPr>
          <w:rFonts w:eastAsiaTheme="minorHAnsi" w:hint="cs"/>
          <w:rtl/>
        </w:rPr>
        <w:t xml:space="preserve"> בנוגע להסכם</w:t>
      </w:r>
      <w:r w:rsidR="003201DF">
        <w:rPr>
          <w:rFonts w:eastAsiaTheme="minorHAnsi" w:hint="cs"/>
          <w:rtl/>
        </w:rPr>
        <w:t>, מספרי הטלפון של אנשי הקשר וכתובות הדואר האלקטרוני שלהם</w:t>
      </w:r>
      <w:r w:rsidR="00F141BE">
        <w:rPr>
          <w:rFonts w:eastAsiaTheme="minorHAnsi" w:hint="cs"/>
          <w:rtl/>
        </w:rPr>
        <w:t>;</w:t>
      </w:r>
    </w:p>
    <w:p w:rsidR="00AE2FBB" w:rsidRPr="006E345E" w:rsidRDefault="00AE2FBB" w:rsidP="006322C8">
      <w:pPr>
        <w:pStyle w:val="Heading3"/>
        <w:rPr>
          <w:rFonts w:eastAsiaTheme="minorHAnsi"/>
        </w:rPr>
      </w:pPr>
      <w:r w:rsidRPr="006E345E">
        <w:rPr>
          <w:rFonts w:eastAsiaTheme="minorHAnsi" w:hint="cs"/>
          <w:rtl/>
        </w:rPr>
        <w:lastRenderedPageBreak/>
        <w:t>מחיר השירות;</w:t>
      </w:r>
    </w:p>
    <w:p w:rsidR="007D48D5" w:rsidRPr="006E345E" w:rsidRDefault="007D48D5" w:rsidP="00EB48C8">
      <w:pPr>
        <w:pStyle w:val="Heading3"/>
        <w:numPr>
          <w:ilvl w:val="1"/>
          <w:numId w:val="2"/>
        </w:numPr>
        <w:rPr>
          <w:rFonts w:eastAsiaTheme="minorHAnsi"/>
        </w:rPr>
      </w:pPr>
      <w:r w:rsidRPr="006E345E">
        <w:rPr>
          <w:rFonts w:hint="cs"/>
          <w:rtl/>
        </w:rPr>
        <w:t xml:space="preserve">בנוסף, הסכם ההתקשרות יכלול את ההתחייבויות הבאות של </w:t>
      </w:r>
      <w:r w:rsidR="008E09E9" w:rsidRPr="006E345E">
        <w:rPr>
          <w:rFonts w:hint="cs"/>
          <w:rtl/>
        </w:rPr>
        <w:t>מיופה ה</w:t>
      </w:r>
      <w:r w:rsidR="00BF5340" w:rsidRPr="006E345E">
        <w:rPr>
          <w:rFonts w:hint="cs"/>
          <w:rtl/>
        </w:rPr>
        <w:t>כוח</w:t>
      </w:r>
      <w:r w:rsidR="008E09E9" w:rsidRPr="006E345E">
        <w:rPr>
          <w:rFonts w:hint="cs"/>
          <w:rtl/>
        </w:rPr>
        <w:t xml:space="preserve"> בתמורה</w:t>
      </w:r>
      <w:r w:rsidRPr="006E345E">
        <w:rPr>
          <w:rFonts w:hint="cs"/>
          <w:rtl/>
        </w:rPr>
        <w:t>:</w:t>
      </w:r>
    </w:p>
    <w:p w:rsidR="007D48D5" w:rsidRPr="006E345E" w:rsidRDefault="007D48D5" w:rsidP="006E345E">
      <w:pPr>
        <w:pStyle w:val="Heading3"/>
        <w:numPr>
          <w:ilvl w:val="2"/>
          <w:numId w:val="4"/>
        </w:numPr>
        <w:rPr>
          <w:rFonts w:eastAsiaTheme="minorHAnsi"/>
        </w:rPr>
      </w:pPr>
      <w:r w:rsidRPr="006E345E">
        <w:rPr>
          <w:rFonts w:eastAsiaTheme="minorHAnsi" w:hint="cs"/>
          <w:rtl/>
        </w:rPr>
        <w:t xml:space="preserve">התחייבויותיו של </w:t>
      </w:r>
      <w:r w:rsidR="00D0472A" w:rsidRPr="006E345E">
        <w:rPr>
          <w:rFonts w:eastAsiaTheme="minorHAnsi" w:hint="cs"/>
          <w:rtl/>
        </w:rPr>
        <w:t>מיופה ה</w:t>
      </w:r>
      <w:r w:rsidR="00BF5340" w:rsidRPr="006E345E">
        <w:rPr>
          <w:rFonts w:eastAsiaTheme="minorHAnsi" w:hint="cs"/>
          <w:rtl/>
        </w:rPr>
        <w:t>כוח</w:t>
      </w:r>
      <w:r w:rsidR="00D0472A" w:rsidRPr="006E345E">
        <w:rPr>
          <w:rFonts w:eastAsiaTheme="minorHAnsi" w:hint="cs"/>
          <w:rtl/>
        </w:rPr>
        <w:t xml:space="preserve"> בתמורה</w:t>
      </w:r>
      <w:r w:rsidRPr="006E345E">
        <w:rPr>
          <w:rFonts w:eastAsiaTheme="minorHAnsi" w:hint="cs"/>
          <w:rtl/>
        </w:rPr>
        <w:t xml:space="preserve"> לפעול לפי </w:t>
      </w:r>
      <w:r w:rsidR="006E345E">
        <w:rPr>
          <w:rFonts w:eastAsiaTheme="minorHAnsi" w:hint="cs"/>
          <w:rtl/>
        </w:rPr>
        <w:t>הוראות הדין</w:t>
      </w:r>
      <w:r w:rsidR="006E345E" w:rsidRPr="006E345E">
        <w:rPr>
          <w:rFonts w:eastAsiaTheme="minorHAnsi" w:hint="cs"/>
          <w:rtl/>
        </w:rPr>
        <w:t xml:space="preserve"> </w:t>
      </w:r>
      <w:r w:rsidRPr="006E345E">
        <w:rPr>
          <w:rFonts w:eastAsiaTheme="minorHAnsi" w:hint="cs"/>
          <w:rtl/>
        </w:rPr>
        <w:t>ובכלל זה:</w:t>
      </w:r>
    </w:p>
    <w:p w:rsidR="0081529D" w:rsidRPr="006E345E" w:rsidRDefault="00665FC2" w:rsidP="006322C8">
      <w:pPr>
        <w:pStyle w:val="Heading4"/>
        <w:ind w:left="1984" w:hanging="904"/>
        <w:rPr>
          <w:rFonts w:eastAsiaTheme="minorHAnsi"/>
        </w:rPr>
      </w:pPr>
      <w:r w:rsidRPr="006E345E">
        <w:rPr>
          <w:rFonts w:eastAsiaTheme="minorHAnsi" w:hint="cs"/>
          <w:rtl/>
        </w:rPr>
        <w:t xml:space="preserve">הוראות חוק נתוני אשראי, התשע"ו-2016, הנוגעות למיופה </w:t>
      </w:r>
      <w:r w:rsidR="00BF5340" w:rsidRPr="006E345E">
        <w:rPr>
          <w:rFonts w:eastAsiaTheme="minorHAnsi" w:hint="cs"/>
          <w:rtl/>
        </w:rPr>
        <w:t>כוח</w:t>
      </w:r>
      <w:r w:rsidRPr="006E345E">
        <w:rPr>
          <w:rFonts w:eastAsiaTheme="minorHAnsi" w:hint="cs"/>
          <w:rtl/>
        </w:rPr>
        <w:t xml:space="preserve"> בתמורה</w:t>
      </w:r>
      <w:r w:rsidR="00573B05">
        <w:rPr>
          <w:rFonts w:eastAsiaTheme="minorHAnsi" w:hint="cs"/>
          <w:rtl/>
        </w:rPr>
        <w:t>;</w:t>
      </w:r>
    </w:p>
    <w:p w:rsidR="0081529D" w:rsidRPr="006E345E" w:rsidRDefault="0081529D" w:rsidP="006322C8">
      <w:pPr>
        <w:pStyle w:val="Heading4"/>
        <w:ind w:left="1984" w:hanging="904"/>
        <w:rPr>
          <w:rFonts w:eastAsiaTheme="minorHAnsi"/>
        </w:rPr>
      </w:pPr>
      <w:r w:rsidRPr="006E345E">
        <w:rPr>
          <w:rFonts w:eastAsiaTheme="minorHAnsi" w:hint="cs"/>
          <w:rtl/>
        </w:rPr>
        <w:t>הוראות פרק ה' בתקנות נתוני אשראי, התשע"ח-2017</w:t>
      </w:r>
      <w:r w:rsidR="00573B05">
        <w:rPr>
          <w:rFonts w:eastAsiaTheme="minorHAnsi" w:hint="cs"/>
          <w:rtl/>
        </w:rPr>
        <w:t>;</w:t>
      </w:r>
    </w:p>
    <w:p w:rsidR="0081529D" w:rsidRDefault="0081529D" w:rsidP="006322C8">
      <w:pPr>
        <w:pStyle w:val="Heading4"/>
        <w:ind w:left="1984" w:hanging="904"/>
        <w:rPr>
          <w:rFonts w:eastAsiaTheme="minorHAnsi"/>
        </w:rPr>
      </w:pPr>
      <w:r w:rsidRPr="006E345E">
        <w:rPr>
          <w:rFonts w:eastAsiaTheme="minorHAnsi" w:hint="cs"/>
          <w:rtl/>
        </w:rPr>
        <w:t>סעיף 13 לכללי נתוני אשראי (הוראות שונות), התשע"ח-2017</w:t>
      </w:r>
      <w:r w:rsidR="00484C75">
        <w:rPr>
          <w:rFonts w:eastAsiaTheme="minorHAnsi" w:hint="cs"/>
          <w:rtl/>
        </w:rPr>
        <w:t xml:space="preserve"> (להלן </w:t>
      </w:r>
      <w:r w:rsidR="00484C75">
        <w:rPr>
          <w:rFonts w:eastAsiaTheme="minorHAnsi"/>
          <w:rtl/>
        </w:rPr>
        <w:t>–</w:t>
      </w:r>
      <w:r w:rsidR="00484C75">
        <w:rPr>
          <w:rFonts w:eastAsiaTheme="minorHAnsi" w:hint="cs"/>
          <w:rtl/>
        </w:rPr>
        <w:t xml:space="preserve"> כללי נתוני אשראי)</w:t>
      </w:r>
      <w:r w:rsidR="00573B05">
        <w:rPr>
          <w:rFonts w:eastAsiaTheme="minorHAnsi" w:hint="cs"/>
          <w:rtl/>
        </w:rPr>
        <w:t>;</w:t>
      </w:r>
    </w:p>
    <w:p w:rsidR="0081529D" w:rsidRDefault="0081529D" w:rsidP="006322C8">
      <w:pPr>
        <w:pStyle w:val="Heading4"/>
        <w:ind w:left="1984" w:hanging="904"/>
        <w:rPr>
          <w:rFonts w:eastAsiaTheme="minorHAnsi"/>
        </w:rPr>
      </w:pPr>
      <w:r>
        <w:rPr>
          <w:rFonts w:eastAsiaTheme="minorHAnsi" w:hint="cs"/>
          <w:rtl/>
        </w:rPr>
        <w:t xml:space="preserve">הוראות הממונה הנוגעות למיופה </w:t>
      </w:r>
      <w:r w:rsidR="00BF5340">
        <w:rPr>
          <w:rFonts w:eastAsiaTheme="minorHAnsi" w:hint="cs"/>
          <w:rtl/>
        </w:rPr>
        <w:t>כוח</w:t>
      </w:r>
      <w:r>
        <w:rPr>
          <w:rFonts w:eastAsiaTheme="minorHAnsi" w:hint="cs"/>
          <w:rtl/>
        </w:rPr>
        <w:t xml:space="preserve"> בתמורה</w:t>
      </w:r>
      <w:r w:rsidR="00573B05">
        <w:rPr>
          <w:rFonts w:eastAsiaTheme="minorHAnsi" w:hint="cs"/>
          <w:rtl/>
        </w:rPr>
        <w:t>;</w:t>
      </w:r>
    </w:p>
    <w:p w:rsidR="00AB4895" w:rsidRDefault="00AB4895" w:rsidP="006322C8">
      <w:pPr>
        <w:pStyle w:val="Heading4"/>
        <w:ind w:left="1984" w:hanging="904"/>
        <w:rPr>
          <w:rFonts w:eastAsiaTheme="minorHAnsi"/>
        </w:rPr>
      </w:pPr>
      <w:r>
        <w:rPr>
          <w:rFonts w:eastAsiaTheme="minorHAnsi" w:hint="cs"/>
          <w:rtl/>
        </w:rPr>
        <w:t>הוראות חוק הגנת הפרטיות</w:t>
      </w:r>
      <w:r w:rsidR="003A162F">
        <w:rPr>
          <w:rFonts w:eastAsiaTheme="minorHAnsi" w:hint="cs"/>
          <w:rtl/>
        </w:rPr>
        <w:t xml:space="preserve"> התשמ"א-1981 והוראות תקנות הגנת הפרטיות (אבטחת מידע) התשע"ז-2017.</w:t>
      </w:r>
    </w:p>
    <w:p w:rsidR="007D48D5" w:rsidRPr="0017520A" w:rsidRDefault="003201DF" w:rsidP="00C25715">
      <w:pPr>
        <w:pStyle w:val="Heading3"/>
        <w:rPr>
          <w:rFonts w:eastAsiaTheme="minorHAnsi"/>
        </w:rPr>
      </w:pPr>
      <w:r w:rsidRPr="003A162F">
        <w:rPr>
          <w:rFonts w:eastAsiaTheme="minorHAnsi" w:hint="cs"/>
          <w:rtl/>
        </w:rPr>
        <w:t>התחייבות</w:t>
      </w:r>
      <w:r w:rsidR="00FD79D1" w:rsidRPr="003A162F">
        <w:rPr>
          <w:rFonts w:eastAsiaTheme="minorHAnsi" w:hint="cs"/>
          <w:rtl/>
        </w:rPr>
        <w:t xml:space="preserve"> </w:t>
      </w:r>
      <w:r w:rsidR="00982975" w:rsidRPr="003A162F">
        <w:rPr>
          <w:rFonts w:eastAsiaTheme="minorHAnsi" w:hint="cs"/>
          <w:rtl/>
        </w:rPr>
        <w:t xml:space="preserve">כי </w:t>
      </w:r>
      <w:r w:rsidR="00C25715">
        <w:rPr>
          <w:rFonts w:eastAsiaTheme="minorHAnsi" w:hint="cs"/>
          <w:rtl/>
        </w:rPr>
        <w:t>בכל בקשה</w:t>
      </w:r>
      <w:r w:rsidRPr="003A162F">
        <w:rPr>
          <w:rFonts w:eastAsiaTheme="minorHAnsi" w:hint="cs"/>
          <w:rtl/>
        </w:rPr>
        <w:t xml:space="preserve"> </w:t>
      </w:r>
      <w:r w:rsidR="00FD79D1" w:rsidRPr="003A162F">
        <w:rPr>
          <w:rFonts w:eastAsiaTheme="minorHAnsi" w:hint="cs"/>
          <w:rtl/>
        </w:rPr>
        <w:t>לשליפת דוח ריכוז נתונים רגיל</w:t>
      </w:r>
      <w:r w:rsidR="00C25715">
        <w:rPr>
          <w:rFonts w:eastAsiaTheme="minorHAnsi" w:hint="cs"/>
          <w:rtl/>
        </w:rPr>
        <w:t xml:space="preserve"> עבור לקוח יימצא ברשותו ייפוי כוח מהלקוח בתוקף</w:t>
      </w:r>
      <w:r w:rsidR="00FD79D1" w:rsidRPr="003A162F">
        <w:rPr>
          <w:rFonts w:eastAsiaTheme="minorHAnsi" w:hint="cs"/>
          <w:rtl/>
        </w:rPr>
        <w:t xml:space="preserve"> </w:t>
      </w:r>
      <w:r w:rsidR="00C25715">
        <w:rPr>
          <w:rFonts w:eastAsiaTheme="minorHAnsi" w:hint="cs"/>
          <w:rtl/>
        </w:rPr>
        <w:t xml:space="preserve">ויצהיר על כך בפני הלשכה, </w:t>
      </w:r>
      <w:r w:rsidRPr="003A162F">
        <w:rPr>
          <w:rFonts w:eastAsiaTheme="minorHAnsi" w:hint="cs"/>
          <w:rtl/>
        </w:rPr>
        <w:t>כנדרש לפי החוק</w:t>
      </w:r>
      <w:r>
        <w:rPr>
          <w:rFonts w:eastAsiaTheme="minorHAnsi" w:hint="cs"/>
          <w:rtl/>
        </w:rPr>
        <w:t>;</w:t>
      </w:r>
      <w:r w:rsidR="004D67A9">
        <w:rPr>
          <w:rFonts w:eastAsiaTheme="minorHAnsi" w:hint="cs"/>
          <w:rtl/>
        </w:rPr>
        <w:t xml:space="preserve"> </w:t>
      </w:r>
    </w:p>
    <w:p w:rsidR="007D48D5" w:rsidRPr="003A162F" w:rsidRDefault="00CA522F" w:rsidP="00E07C5B">
      <w:pPr>
        <w:pStyle w:val="Heading3"/>
        <w:rPr>
          <w:rFonts w:eastAsiaTheme="minorHAnsi"/>
        </w:rPr>
      </w:pPr>
      <w:r w:rsidRPr="003A162F">
        <w:rPr>
          <w:rFonts w:eastAsiaTheme="minorHAnsi" w:hint="cs"/>
          <w:rtl/>
        </w:rPr>
        <w:t>הייעוץ הפיננסי שי</w:t>
      </w:r>
      <w:r w:rsidR="00E07C5B">
        <w:rPr>
          <w:rFonts w:eastAsiaTheme="minorHAnsi" w:hint="cs"/>
          <w:rtl/>
        </w:rPr>
        <w:t>י</w:t>
      </w:r>
      <w:r w:rsidRPr="003A162F">
        <w:rPr>
          <w:rFonts w:eastAsiaTheme="minorHAnsi" w:hint="cs"/>
          <w:rtl/>
        </w:rPr>
        <w:t>נתן על ידי מיופה ה</w:t>
      </w:r>
      <w:r w:rsidR="00BF5340" w:rsidRPr="003A162F">
        <w:rPr>
          <w:rFonts w:eastAsiaTheme="minorHAnsi" w:hint="cs"/>
          <w:rtl/>
        </w:rPr>
        <w:t>כוח</w:t>
      </w:r>
      <w:r w:rsidRPr="003A162F">
        <w:rPr>
          <w:rFonts w:eastAsiaTheme="minorHAnsi" w:hint="cs"/>
          <w:rtl/>
        </w:rPr>
        <w:t xml:space="preserve"> בתמורה </w:t>
      </w:r>
      <w:r w:rsidR="003201DF" w:rsidRPr="003A162F">
        <w:rPr>
          <w:rFonts w:eastAsiaTheme="minorHAnsi" w:hint="cs"/>
          <w:rtl/>
        </w:rPr>
        <w:t xml:space="preserve">על בסיס דוח ריכוז הנתונים של הלקוח </w:t>
      </w:r>
      <w:r w:rsidRPr="003A162F">
        <w:rPr>
          <w:rFonts w:eastAsiaTheme="minorHAnsi" w:hint="cs"/>
          <w:rtl/>
        </w:rPr>
        <w:t>יהיה רק בתחום האשראי</w:t>
      </w:r>
      <w:r w:rsidR="003201DF" w:rsidRPr="003A162F">
        <w:rPr>
          <w:rFonts w:eastAsiaTheme="minorHAnsi" w:hint="cs"/>
          <w:rtl/>
        </w:rPr>
        <w:t>;</w:t>
      </w:r>
    </w:p>
    <w:p w:rsidR="007D48D5" w:rsidRDefault="003F7803" w:rsidP="00E07C5B">
      <w:pPr>
        <w:pStyle w:val="Heading3"/>
        <w:rPr>
          <w:rFonts w:eastAsiaTheme="minorHAnsi"/>
        </w:rPr>
      </w:pPr>
      <w:r>
        <w:rPr>
          <w:rFonts w:eastAsiaTheme="minorHAnsi" w:hint="cs"/>
          <w:rtl/>
        </w:rPr>
        <w:t>חובת שמירת</w:t>
      </w:r>
      <w:r w:rsidR="00982975" w:rsidRPr="003A162F">
        <w:rPr>
          <w:rFonts w:eastAsiaTheme="minorHAnsi" w:hint="cs"/>
          <w:rtl/>
        </w:rPr>
        <w:t xml:space="preserve"> </w:t>
      </w:r>
      <w:r w:rsidR="00084775">
        <w:rPr>
          <w:rFonts w:eastAsiaTheme="minorHAnsi" w:hint="cs"/>
          <w:rtl/>
        </w:rPr>
        <w:t xml:space="preserve">כל </w:t>
      </w:r>
      <w:r w:rsidR="00FD79D1" w:rsidRPr="003A162F">
        <w:rPr>
          <w:rFonts w:eastAsiaTheme="minorHAnsi" w:hint="cs"/>
          <w:rtl/>
        </w:rPr>
        <w:t>דוח ריכוז</w:t>
      </w:r>
      <w:r w:rsidR="00FD79D1">
        <w:rPr>
          <w:rFonts w:eastAsiaTheme="minorHAnsi" w:hint="cs"/>
          <w:rtl/>
        </w:rPr>
        <w:t xml:space="preserve"> נתונים רגיל, </w:t>
      </w:r>
      <w:r w:rsidR="007D48D5">
        <w:rPr>
          <w:rFonts w:eastAsiaTheme="minorHAnsi" w:hint="cs"/>
          <w:rtl/>
        </w:rPr>
        <w:t>לפי ה</w:t>
      </w:r>
      <w:r w:rsidR="00D70D5E">
        <w:rPr>
          <w:rFonts w:eastAsiaTheme="minorHAnsi" w:hint="cs"/>
          <w:rtl/>
        </w:rPr>
        <w:t>וראות החוק</w:t>
      </w:r>
      <w:r w:rsidR="003201DF">
        <w:rPr>
          <w:rFonts w:eastAsiaTheme="minorHAnsi" w:hint="cs"/>
          <w:rtl/>
        </w:rPr>
        <w:t>;</w:t>
      </w:r>
    </w:p>
    <w:p w:rsidR="007D48D5" w:rsidRPr="003A162F" w:rsidRDefault="00982975" w:rsidP="003F7803">
      <w:pPr>
        <w:pStyle w:val="Heading3"/>
        <w:rPr>
          <w:rFonts w:eastAsiaTheme="minorHAnsi"/>
        </w:rPr>
      </w:pPr>
      <w:r w:rsidRPr="003A162F">
        <w:rPr>
          <w:rFonts w:eastAsiaTheme="minorHAnsi" w:hint="cs"/>
          <w:rtl/>
        </w:rPr>
        <w:t>לא להעביר</w:t>
      </w:r>
      <w:r w:rsidR="003F7803">
        <w:rPr>
          <w:rFonts w:eastAsiaTheme="minorHAnsi" w:hint="cs"/>
          <w:rtl/>
        </w:rPr>
        <w:t xml:space="preserve"> את</w:t>
      </w:r>
      <w:r w:rsidRPr="003A162F">
        <w:rPr>
          <w:rFonts w:eastAsiaTheme="minorHAnsi" w:hint="cs"/>
          <w:rtl/>
        </w:rPr>
        <w:t xml:space="preserve"> </w:t>
      </w:r>
      <w:r w:rsidR="007D48D5" w:rsidRPr="003A162F">
        <w:rPr>
          <w:rFonts w:eastAsiaTheme="minorHAnsi" w:hint="cs"/>
          <w:rtl/>
        </w:rPr>
        <w:t>נתוני האשראי</w:t>
      </w:r>
      <w:r w:rsidR="00FD79D1" w:rsidRPr="003A162F">
        <w:rPr>
          <w:rFonts w:eastAsiaTheme="minorHAnsi" w:hint="cs"/>
          <w:rtl/>
        </w:rPr>
        <w:t xml:space="preserve"> על הלקוח או מידע אחר שמסר לו הלקוח</w:t>
      </w:r>
      <w:r w:rsidR="007D48D5" w:rsidRPr="003A162F">
        <w:rPr>
          <w:rFonts w:eastAsiaTheme="minorHAnsi" w:hint="cs"/>
          <w:rtl/>
        </w:rPr>
        <w:t xml:space="preserve">, אלא </w:t>
      </w:r>
      <w:r w:rsidR="003F7803">
        <w:rPr>
          <w:rFonts w:eastAsiaTheme="minorHAnsi" w:hint="cs"/>
          <w:rtl/>
        </w:rPr>
        <w:t>לפי ה</w:t>
      </w:r>
      <w:r w:rsidR="007D48D5" w:rsidRPr="003A162F">
        <w:rPr>
          <w:rFonts w:eastAsiaTheme="minorHAnsi" w:hint="cs"/>
          <w:rtl/>
        </w:rPr>
        <w:t>חוק</w:t>
      </w:r>
      <w:r w:rsidR="003201DF" w:rsidRPr="003A162F">
        <w:rPr>
          <w:rFonts w:eastAsiaTheme="minorHAnsi" w:hint="cs"/>
          <w:rtl/>
        </w:rPr>
        <w:t xml:space="preserve"> ובכפוף להוראות סעיף 13(א) לכללי נתוני אשראי;</w:t>
      </w:r>
      <w:r w:rsidR="007D48D5" w:rsidRPr="003A162F">
        <w:rPr>
          <w:rFonts w:eastAsiaTheme="minorHAnsi" w:hint="cs"/>
          <w:rtl/>
        </w:rPr>
        <w:t xml:space="preserve"> </w:t>
      </w:r>
    </w:p>
    <w:p w:rsidR="00AE2FBB" w:rsidRDefault="0049522B" w:rsidP="00E07C5B">
      <w:pPr>
        <w:pStyle w:val="Heading3"/>
        <w:rPr>
          <w:rFonts w:eastAsiaTheme="minorHAnsi"/>
        </w:rPr>
      </w:pPr>
      <w:r>
        <w:rPr>
          <w:rFonts w:eastAsiaTheme="minorHAnsi" w:hint="cs"/>
          <w:rtl/>
        </w:rPr>
        <w:t>להקפיד על</w:t>
      </w:r>
      <w:r w:rsidR="003F7803">
        <w:rPr>
          <w:rFonts w:eastAsiaTheme="minorHAnsi" w:hint="cs"/>
          <w:rtl/>
        </w:rPr>
        <w:t xml:space="preserve"> מילוי</w:t>
      </w:r>
      <w:r w:rsidR="00982975" w:rsidRPr="003A162F">
        <w:rPr>
          <w:rFonts w:eastAsiaTheme="minorHAnsi" w:hint="cs"/>
          <w:rtl/>
        </w:rPr>
        <w:t xml:space="preserve"> </w:t>
      </w:r>
      <w:r w:rsidR="00AE2FBB" w:rsidRPr="003A162F">
        <w:rPr>
          <w:rFonts w:eastAsiaTheme="minorHAnsi" w:hint="cs"/>
          <w:rtl/>
        </w:rPr>
        <w:t>פרטי</w:t>
      </w:r>
      <w:r w:rsidR="00AE2FBB">
        <w:rPr>
          <w:rFonts w:eastAsiaTheme="minorHAnsi" w:hint="cs"/>
          <w:rtl/>
        </w:rPr>
        <w:t xml:space="preserve"> הזיהוי של הלקוח בהתאם לפרטים המשמשים בתהליך אימות זיהוי הלקוח על ידי מיופה כוח בתמורה (לרבות שם הלקוח).</w:t>
      </w:r>
    </w:p>
    <w:p w:rsidR="004A5A6A" w:rsidRDefault="00E50DF5" w:rsidP="00C447F3">
      <w:pPr>
        <w:pStyle w:val="Heading3"/>
        <w:numPr>
          <w:ilvl w:val="1"/>
          <w:numId w:val="2"/>
        </w:numPr>
        <w:rPr>
          <w:rFonts w:eastAsiaTheme="minorHAnsi"/>
        </w:rPr>
      </w:pPr>
      <w:r>
        <w:rPr>
          <w:rFonts w:eastAsiaTheme="minorHAnsi" w:hint="cs"/>
          <w:rtl/>
        </w:rPr>
        <w:t xml:space="preserve">הסכם ההתקשרות - </w:t>
      </w:r>
      <w:r w:rsidR="004A5A6A" w:rsidRPr="004A5A6A">
        <w:rPr>
          <w:rFonts w:eastAsiaTheme="minorHAnsi"/>
          <w:rtl/>
        </w:rPr>
        <w:t xml:space="preserve">הסכם ההתקשרות יקבע כי ללשכה תהיה זכות להפסיק את ההתקשרות עם </w:t>
      </w:r>
      <w:r w:rsidR="00D0472A">
        <w:rPr>
          <w:rFonts w:eastAsiaTheme="minorHAnsi" w:hint="cs"/>
          <w:rtl/>
        </w:rPr>
        <w:t xml:space="preserve">מיופה </w:t>
      </w:r>
      <w:r w:rsidR="00BF5340">
        <w:rPr>
          <w:rFonts w:eastAsiaTheme="minorHAnsi" w:hint="cs"/>
          <w:rtl/>
        </w:rPr>
        <w:t>כוח</w:t>
      </w:r>
      <w:r w:rsidR="00D0472A">
        <w:rPr>
          <w:rFonts w:eastAsiaTheme="minorHAnsi" w:hint="cs"/>
          <w:rtl/>
        </w:rPr>
        <w:t xml:space="preserve"> בתמורה</w:t>
      </w:r>
      <w:r w:rsidR="004A5A6A" w:rsidRPr="004A5A6A">
        <w:rPr>
          <w:rFonts w:eastAsiaTheme="minorHAnsi"/>
          <w:rtl/>
        </w:rPr>
        <w:t xml:space="preserve"> באופן </w:t>
      </w:r>
      <w:proofErr w:type="spellStart"/>
      <w:r w:rsidR="004A5A6A" w:rsidRPr="004A5A6A">
        <w:rPr>
          <w:rFonts w:eastAsiaTheme="minorHAnsi"/>
          <w:rtl/>
        </w:rPr>
        <w:t>מי</w:t>
      </w:r>
      <w:r w:rsidR="00484C75">
        <w:rPr>
          <w:rFonts w:eastAsiaTheme="minorHAnsi" w:hint="cs"/>
          <w:rtl/>
        </w:rPr>
        <w:t>י</w:t>
      </w:r>
      <w:r w:rsidR="004A5A6A" w:rsidRPr="004A5A6A">
        <w:rPr>
          <w:rFonts w:eastAsiaTheme="minorHAnsi"/>
          <w:rtl/>
        </w:rPr>
        <w:t>די</w:t>
      </w:r>
      <w:proofErr w:type="spellEnd"/>
      <w:r w:rsidR="004A5A6A" w:rsidRPr="004A5A6A">
        <w:rPr>
          <w:rFonts w:eastAsiaTheme="minorHAnsi"/>
          <w:rtl/>
        </w:rPr>
        <w:t xml:space="preserve"> אם יתברר שהמידע שמסר ללשכה</w:t>
      </w:r>
      <w:r w:rsidR="00484C75">
        <w:rPr>
          <w:rFonts w:eastAsiaTheme="minorHAnsi" w:hint="cs"/>
          <w:rtl/>
        </w:rPr>
        <w:t>,</w:t>
      </w:r>
      <w:r w:rsidR="004A5A6A" w:rsidRPr="004A5A6A">
        <w:rPr>
          <w:rFonts w:eastAsiaTheme="minorHAnsi"/>
          <w:rtl/>
        </w:rPr>
        <w:t xml:space="preserve"> בין </w:t>
      </w:r>
      <w:r w:rsidR="004A5A6A" w:rsidRPr="003A162F">
        <w:rPr>
          <w:rFonts w:eastAsiaTheme="minorHAnsi"/>
          <w:rtl/>
        </w:rPr>
        <w:t>היתר</w:t>
      </w:r>
      <w:r w:rsidR="00484C75">
        <w:rPr>
          <w:rFonts w:eastAsiaTheme="minorHAnsi" w:hint="cs"/>
          <w:rtl/>
        </w:rPr>
        <w:t>,</w:t>
      </w:r>
      <w:r w:rsidR="004A5A6A" w:rsidRPr="003A162F">
        <w:rPr>
          <w:rFonts w:eastAsiaTheme="minorHAnsi"/>
          <w:rtl/>
        </w:rPr>
        <w:t xml:space="preserve"> בהסכם ההתקשרות הוא כוזב או שיש בו כדי להטעות, וכן בכל מקרה בו </w:t>
      </w:r>
      <w:r w:rsidR="00D0472A" w:rsidRPr="003A162F">
        <w:rPr>
          <w:rFonts w:eastAsiaTheme="minorHAnsi" w:hint="cs"/>
          <w:rtl/>
        </w:rPr>
        <w:t>מיופה ה</w:t>
      </w:r>
      <w:r w:rsidR="00BF5340" w:rsidRPr="003A162F">
        <w:rPr>
          <w:rFonts w:eastAsiaTheme="minorHAnsi" w:hint="cs"/>
          <w:rtl/>
        </w:rPr>
        <w:t>כוח</w:t>
      </w:r>
      <w:r w:rsidR="00D0472A" w:rsidRPr="003A162F">
        <w:rPr>
          <w:rFonts w:eastAsiaTheme="minorHAnsi" w:hint="cs"/>
          <w:rtl/>
        </w:rPr>
        <w:t xml:space="preserve"> בתמורה</w:t>
      </w:r>
      <w:r w:rsidR="004A5A6A" w:rsidRPr="003A162F">
        <w:rPr>
          <w:rFonts w:eastAsiaTheme="minorHAnsi"/>
          <w:rtl/>
        </w:rPr>
        <w:t xml:space="preserve"> </w:t>
      </w:r>
      <w:r w:rsidR="00484C75">
        <w:rPr>
          <w:rFonts w:eastAsiaTheme="minorHAnsi" w:hint="cs"/>
          <w:rtl/>
        </w:rPr>
        <w:t>מפר הוראה מהוראות הדין או דרישה מהדרישות לפי החוק</w:t>
      </w:r>
      <w:r w:rsidR="004A5A6A" w:rsidRPr="004A5A6A">
        <w:rPr>
          <w:rFonts w:eastAsiaTheme="minorHAnsi"/>
          <w:rtl/>
        </w:rPr>
        <w:t>.</w:t>
      </w:r>
    </w:p>
    <w:p w:rsidR="00484C75" w:rsidRDefault="00E50DF5" w:rsidP="00484C75">
      <w:pPr>
        <w:pStyle w:val="Heading3"/>
        <w:numPr>
          <w:ilvl w:val="1"/>
          <w:numId w:val="2"/>
        </w:numPr>
        <w:rPr>
          <w:rFonts w:eastAsiaTheme="minorHAnsi"/>
        </w:rPr>
      </w:pPr>
      <w:r>
        <w:rPr>
          <w:rFonts w:eastAsiaTheme="minorHAnsi" w:hint="cs"/>
          <w:rtl/>
        </w:rPr>
        <w:t xml:space="preserve">תצהיר </w:t>
      </w:r>
      <w:r w:rsidR="00D0472A">
        <w:rPr>
          <w:rFonts w:eastAsiaTheme="minorHAnsi"/>
          <w:rtl/>
        </w:rPr>
        <w:t>–</w:t>
      </w:r>
      <w:r>
        <w:rPr>
          <w:rFonts w:eastAsiaTheme="minorHAnsi" w:hint="cs"/>
          <w:rtl/>
        </w:rPr>
        <w:t xml:space="preserve"> </w:t>
      </w:r>
      <w:r w:rsidR="00D0472A">
        <w:rPr>
          <w:rFonts w:eastAsiaTheme="minorHAnsi" w:hint="cs"/>
          <w:rtl/>
        </w:rPr>
        <w:t xml:space="preserve">מיופה </w:t>
      </w:r>
      <w:r w:rsidR="00BF5340">
        <w:rPr>
          <w:rFonts w:eastAsiaTheme="minorHAnsi" w:hint="cs"/>
          <w:rtl/>
        </w:rPr>
        <w:t>כוח</w:t>
      </w:r>
      <w:r w:rsidR="00D0472A">
        <w:rPr>
          <w:rFonts w:eastAsiaTheme="minorHAnsi" w:hint="cs"/>
          <w:rtl/>
        </w:rPr>
        <w:t xml:space="preserve"> בתמורה</w:t>
      </w:r>
      <w:r w:rsidR="003F12F4">
        <w:rPr>
          <w:rFonts w:eastAsiaTheme="minorHAnsi" w:hint="cs"/>
          <w:rtl/>
        </w:rPr>
        <w:t xml:space="preserve"> יצהיר בפני הלשכה ב</w:t>
      </w:r>
      <w:r w:rsidR="00484C75">
        <w:rPr>
          <w:rFonts w:eastAsiaTheme="minorHAnsi" w:hint="cs"/>
          <w:rtl/>
        </w:rPr>
        <w:t xml:space="preserve">מסגרת </w:t>
      </w:r>
      <w:r w:rsidR="003F12F4">
        <w:rPr>
          <w:rFonts w:eastAsiaTheme="minorHAnsi" w:hint="cs"/>
          <w:rtl/>
        </w:rPr>
        <w:t xml:space="preserve">הסכם ההתקשרות כי הפרטים שמסר בהסכם התקשרות נכונים ומדויקים וכי הוא מתחייב להודיע בהקדם האפשרי ובכתב על כל שינוי בפרטים אלה (לרבות </w:t>
      </w:r>
      <w:r w:rsidR="004D67A9">
        <w:rPr>
          <w:rFonts w:eastAsiaTheme="minorHAnsi" w:hint="cs"/>
          <w:rtl/>
        </w:rPr>
        <w:t>שינוי כמות הדוחות הצפויה)</w:t>
      </w:r>
      <w:r w:rsidR="00B64AC3">
        <w:rPr>
          <w:rFonts w:eastAsiaTheme="minorHAnsi" w:hint="cs"/>
          <w:rtl/>
        </w:rPr>
        <w:t>.</w:t>
      </w:r>
      <w:r w:rsidR="004D67A9">
        <w:rPr>
          <w:rFonts w:eastAsiaTheme="minorHAnsi" w:hint="cs"/>
          <w:rtl/>
        </w:rPr>
        <w:t xml:space="preserve"> </w:t>
      </w:r>
      <w:r w:rsidR="003F12F4">
        <w:rPr>
          <w:rFonts w:eastAsiaTheme="minorHAnsi" w:hint="cs"/>
          <w:rtl/>
        </w:rPr>
        <w:t xml:space="preserve">כמו כן, </w:t>
      </w:r>
      <w:r w:rsidR="004D67A9">
        <w:rPr>
          <w:rFonts w:eastAsiaTheme="minorHAnsi" w:hint="cs"/>
          <w:rtl/>
        </w:rPr>
        <w:t xml:space="preserve">מיופה </w:t>
      </w:r>
      <w:r w:rsidR="00BF5340">
        <w:rPr>
          <w:rFonts w:eastAsiaTheme="minorHAnsi" w:hint="cs"/>
          <w:rtl/>
        </w:rPr>
        <w:t>כוח</w:t>
      </w:r>
      <w:r w:rsidR="004D67A9">
        <w:rPr>
          <w:rFonts w:eastAsiaTheme="minorHAnsi" w:hint="cs"/>
          <w:rtl/>
        </w:rPr>
        <w:t xml:space="preserve"> בתמורה</w:t>
      </w:r>
      <w:r w:rsidR="003F12F4">
        <w:rPr>
          <w:rFonts w:eastAsiaTheme="minorHAnsi" w:hint="cs"/>
          <w:rtl/>
        </w:rPr>
        <w:t xml:space="preserve"> יצהיר בהסכם כי אם יתברר שהמידע שמסר ללשכה בין היתר בהסכם ההתקשרות הוא כוזב או שיש בו כדי להטעות, או אם יתברר כי </w:t>
      </w:r>
      <w:r w:rsidR="004D67A9">
        <w:rPr>
          <w:rFonts w:eastAsiaTheme="minorHAnsi" w:hint="cs"/>
          <w:rtl/>
        </w:rPr>
        <w:t>מיופה ה</w:t>
      </w:r>
      <w:r w:rsidR="00BF5340">
        <w:rPr>
          <w:rFonts w:eastAsiaTheme="minorHAnsi" w:hint="cs"/>
          <w:rtl/>
        </w:rPr>
        <w:t>כוח</w:t>
      </w:r>
      <w:r w:rsidR="004D67A9">
        <w:rPr>
          <w:rFonts w:eastAsiaTheme="minorHAnsi" w:hint="cs"/>
          <w:rtl/>
        </w:rPr>
        <w:t xml:space="preserve"> בתמורה</w:t>
      </w:r>
      <w:r w:rsidR="003F12F4">
        <w:rPr>
          <w:rFonts w:eastAsiaTheme="minorHAnsi" w:hint="cs"/>
          <w:rtl/>
        </w:rPr>
        <w:t xml:space="preserve"> </w:t>
      </w:r>
      <w:r w:rsidR="00484C75">
        <w:rPr>
          <w:rFonts w:eastAsiaTheme="minorHAnsi" w:hint="cs"/>
          <w:rtl/>
        </w:rPr>
        <w:t>מפר הוראה מהוראות הדין או דרישה מהדרישות לפי החוק</w:t>
      </w:r>
      <w:r w:rsidR="003F12F4">
        <w:rPr>
          <w:rFonts w:eastAsiaTheme="minorHAnsi" w:hint="cs"/>
          <w:rtl/>
        </w:rPr>
        <w:t xml:space="preserve">, הוא מודע </w:t>
      </w:r>
      <w:r w:rsidR="003F12F4" w:rsidRPr="00F96F37">
        <w:rPr>
          <w:rFonts w:eastAsiaTheme="minorHAnsi" w:hint="cs"/>
          <w:rtl/>
        </w:rPr>
        <w:t xml:space="preserve">לכך שללשכה קיימת הזכות להפסיק באופן </w:t>
      </w:r>
      <w:proofErr w:type="spellStart"/>
      <w:r w:rsidR="003F12F4" w:rsidRPr="00F96F37">
        <w:rPr>
          <w:rFonts w:eastAsiaTheme="minorHAnsi" w:hint="cs"/>
          <w:rtl/>
        </w:rPr>
        <w:t>מיידי</w:t>
      </w:r>
      <w:proofErr w:type="spellEnd"/>
      <w:r w:rsidR="003F12F4" w:rsidRPr="00F96F37">
        <w:rPr>
          <w:rFonts w:eastAsiaTheme="minorHAnsi" w:hint="cs"/>
          <w:rtl/>
        </w:rPr>
        <w:t xml:space="preserve"> </w:t>
      </w:r>
      <w:r w:rsidR="003F12F4" w:rsidRPr="005E20D9">
        <w:rPr>
          <w:rFonts w:eastAsiaTheme="minorHAnsi" w:hint="cs"/>
          <w:rtl/>
        </w:rPr>
        <w:t xml:space="preserve">את ההתקשרות עם </w:t>
      </w:r>
      <w:r w:rsidR="004D67A9" w:rsidRPr="005E20D9">
        <w:rPr>
          <w:rFonts w:eastAsiaTheme="minorHAnsi" w:hint="cs"/>
          <w:rtl/>
        </w:rPr>
        <w:t>מיופה ה</w:t>
      </w:r>
      <w:r w:rsidR="00BF5340" w:rsidRPr="005E20D9">
        <w:rPr>
          <w:rFonts w:eastAsiaTheme="minorHAnsi" w:hint="cs"/>
          <w:rtl/>
        </w:rPr>
        <w:t>כוח</w:t>
      </w:r>
      <w:r w:rsidR="004D67A9" w:rsidRPr="005E20D9">
        <w:rPr>
          <w:rFonts w:eastAsiaTheme="minorHAnsi" w:hint="cs"/>
          <w:rtl/>
        </w:rPr>
        <w:t xml:space="preserve"> בתמורה</w:t>
      </w:r>
      <w:r w:rsidR="003F12F4" w:rsidRPr="005E20D9">
        <w:rPr>
          <w:rFonts w:eastAsiaTheme="minorHAnsi" w:hint="cs"/>
          <w:rtl/>
        </w:rPr>
        <w:t xml:space="preserve">. </w:t>
      </w:r>
    </w:p>
    <w:p w:rsidR="003F12F4" w:rsidRPr="005E20D9" w:rsidRDefault="003F12F4" w:rsidP="00484C75">
      <w:pPr>
        <w:pStyle w:val="Heading3"/>
        <w:numPr>
          <w:ilvl w:val="0"/>
          <w:numId w:val="0"/>
        </w:numPr>
        <w:ind w:left="792"/>
        <w:rPr>
          <w:rFonts w:eastAsiaTheme="minorHAnsi"/>
        </w:rPr>
      </w:pPr>
      <w:r w:rsidRPr="005E20D9">
        <w:rPr>
          <w:rFonts w:eastAsiaTheme="minorHAnsi" w:hint="cs"/>
          <w:rtl/>
        </w:rPr>
        <w:lastRenderedPageBreak/>
        <w:t xml:space="preserve">תצהיר </w:t>
      </w:r>
      <w:r w:rsidR="004D67A9" w:rsidRPr="005E20D9">
        <w:rPr>
          <w:rFonts w:eastAsiaTheme="minorHAnsi" w:hint="cs"/>
          <w:rtl/>
        </w:rPr>
        <w:t xml:space="preserve">של תאגיד מיופה </w:t>
      </w:r>
      <w:r w:rsidR="00BF5340" w:rsidRPr="005E20D9">
        <w:rPr>
          <w:rFonts w:eastAsiaTheme="minorHAnsi" w:hint="cs"/>
          <w:rtl/>
        </w:rPr>
        <w:t>כוח</w:t>
      </w:r>
      <w:r w:rsidR="004D67A9" w:rsidRPr="005E20D9">
        <w:rPr>
          <w:rFonts w:eastAsiaTheme="minorHAnsi" w:hint="cs"/>
          <w:rtl/>
        </w:rPr>
        <w:t xml:space="preserve"> בתמורה כאמור,</w:t>
      </w:r>
      <w:r w:rsidRPr="005E20D9">
        <w:rPr>
          <w:rFonts w:eastAsiaTheme="minorHAnsi" w:hint="cs"/>
          <w:rtl/>
        </w:rPr>
        <w:t xml:space="preserve"> יאושר על ידי עורך דין אשר יאשר כי מי שחתום על התצהיר ועל ההסכם מורשה להצהיר ולהתחייב בשם </w:t>
      </w:r>
      <w:r w:rsidR="004D67A9" w:rsidRPr="005E20D9">
        <w:rPr>
          <w:rFonts w:eastAsiaTheme="minorHAnsi" w:hint="cs"/>
          <w:rtl/>
        </w:rPr>
        <w:t>מיופה ה</w:t>
      </w:r>
      <w:r w:rsidR="00BF5340" w:rsidRPr="005E20D9">
        <w:rPr>
          <w:rFonts w:eastAsiaTheme="minorHAnsi" w:hint="cs"/>
          <w:rtl/>
        </w:rPr>
        <w:t>כוח</w:t>
      </w:r>
      <w:r w:rsidR="004D67A9" w:rsidRPr="005E20D9">
        <w:rPr>
          <w:rFonts w:eastAsiaTheme="minorHAnsi" w:hint="cs"/>
          <w:rtl/>
        </w:rPr>
        <w:t xml:space="preserve"> בתמורה.</w:t>
      </w:r>
      <w:r w:rsidRPr="005E20D9">
        <w:rPr>
          <w:rFonts w:eastAsiaTheme="minorHAnsi" w:hint="cs"/>
          <w:rtl/>
        </w:rPr>
        <w:t xml:space="preserve"> </w:t>
      </w:r>
    </w:p>
    <w:p w:rsidR="001263E7" w:rsidRDefault="001263E7" w:rsidP="0049512E">
      <w:pPr>
        <w:pStyle w:val="Heading3"/>
        <w:numPr>
          <w:ilvl w:val="1"/>
          <w:numId w:val="2"/>
        </w:numPr>
        <w:rPr>
          <w:rFonts w:eastAsiaTheme="minorHAnsi"/>
        </w:rPr>
      </w:pPr>
      <w:r w:rsidRPr="005E20D9">
        <w:rPr>
          <w:rFonts w:eastAsiaTheme="minorHAnsi" w:hint="cs"/>
          <w:rtl/>
        </w:rPr>
        <w:t>במקרים חריגים, כאשר מיופה הכוח בתמורה מבקש למשוך מספר דוחות ריכוז בודדים בשנה, ניתן להחתים את מיופה הכוח בתמורה על הצהרה במקום הסכם</w:t>
      </w:r>
      <w:r>
        <w:rPr>
          <w:rFonts w:eastAsiaTheme="minorHAnsi" w:hint="cs"/>
          <w:rtl/>
        </w:rPr>
        <w:t xml:space="preserve"> התקשרות</w:t>
      </w:r>
      <w:r w:rsidR="00643C39">
        <w:rPr>
          <w:rFonts w:eastAsiaTheme="minorHAnsi" w:hint="cs"/>
          <w:rtl/>
        </w:rPr>
        <w:t>, בתנאי שמיופה הכוח בתמורה זוהה לפי פרטי הזיהוי כמפורט בסעיף 3.1.1,</w:t>
      </w:r>
      <w:r>
        <w:rPr>
          <w:rFonts w:eastAsiaTheme="minorHAnsi" w:hint="cs"/>
          <w:rtl/>
        </w:rPr>
        <w:t xml:space="preserve"> ובתנאי שההצהרה תכלול התייחסות לכל </w:t>
      </w:r>
      <w:r w:rsidR="003201DF">
        <w:rPr>
          <w:rFonts w:eastAsiaTheme="minorHAnsi" w:hint="cs"/>
          <w:rtl/>
        </w:rPr>
        <w:t xml:space="preserve">הנושאים המפורטים </w:t>
      </w:r>
      <w:r>
        <w:rPr>
          <w:rFonts w:eastAsiaTheme="minorHAnsi" w:hint="cs"/>
          <w:rtl/>
        </w:rPr>
        <w:t xml:space="preserve">בסעיף </w:t>
      </w:r>
      <w:r w:rsidR="0049512E">
        <w:rPr>
          <w:rFonts w:eastAsiaTheme="minorHAnsi" w:hint="cs"/>
          <w:rtl/>
        </w:rPr>
        <w:t>3.2</w:t>
      </w:r>
      <w:r>
        <w:rPr>
          <w:rFonts w:eastAsiaTheme="minorHAnsi" w:hint="cs"/>
          <w:rtl/>
        </w:rPr>
        <w:t xml:space="preserve">, בכל בקשת דוח </w:t>
      </w:r>
      <w:r w:rsidR="00AE2FBB">
        <w:rPr>
          <w:rFonts w:eastAsiaTheme="minorHAnsi" w:hint="cs"/>
          <w:rtl/>
        </w:rPr>
        <w:t>ריכוז נתונים רגיל.</w:t>
      </w:r>
    </w:p>
    <w:p w:rsidR="00CA522F" w:rsidRDefault="00AA386E" w:rsidP="00CA522F">
      <w:pPr>
        <w:pStyle w:val="Heading2"/>
      </w:pPr>
      <w:r>
        <w:rPr>
          <w:rFonts w:hint="cs"/>
          <w:rtl/>
        </w:rPr>
        <w:t>תהליכי עבודה מול</w:t>
      </w:r>
      <w:r w:rsidR="00CA522F">
        <w:rPr>
          <w:rFonts w:hint="cs"/>
          <w:rtl/>
        </w:rPr>
        <w:t xml:space="preserve"> מיופה </w:t>
      </w:r>
      <w:r w:rsidR="00BF5340">
        <w:rPr>
          <w:rFonts w:hint="cs"/>
          <w:rtl/>
        </w:rPr>
        <w:t>כוח</w:t>
      </w:r>
      <w:r w:rsidR="00CA522F">
        <w:rPr>
          <w:rFonts w:hint="cs"/>
          <w:rtl/>
        </w:rPr>
        <w:t xml:space="preserve"> בתמורה</w:t>
      </w:r>
    </w:p>
    <w:p w:rsidR="00CA522F" w:rsidRDefault="00CA522F" w:rsidP="00A70598">
      <w:pPr>
        <w:pStyle w:val="Heading3"/>
        <w:numPr>
          <w:ilvl w:val="1"/>
          <w:numId w:val="2"/>
        </w:numPr>
      </w:pPr>
      <w:r>
        <w:rPr>
          <w:rFonts w:hint="cs"/>
          <w:rtl/>
        </w:rPr>
        <w:t>הלשכה תקבע נהלי עבודה</w:t>
      </w:r>
      <w:r w:rsidR="004E0A98">
        <w:rPr>
          <w:rFonts w:hint="cs"/>
          <w:rtl/>
        </w:rPr>
        <w:t xml:space="preserve"> מפורטים</w:t>
      </w:r>
      <w:r>
        <w:rPr>
          <w:rFonts w:hint="cs"/>
          <w:rtl/>
        </w:rPr>
        <w:t xml:space="preserve"> שישקפו </w:t>
      </w:r>
      <w:r w:rsidR="00AA386E">
        <w:rPr>
          <w:rFonts w:hint="cs"/>
          <w:rtl/>
        </w:rPr>
        <w:t xml:space="preserve">במלואם </w:t>
      </w:r>
      <w:r>
        <w:rPr>
          <w:rFonts w:hint="cs"/>
          <w:rtl/>
        </w:rPr>
        <w:t>את תהליכי העבודה</w:t>
      </w:r>
      <w:r w:rsidR="00A70598">
        <w:rPr>
          <w:rFonts w:hint="cs"/>
          <w:rtl/>
        </w:rPr>
        <w:t xml:space="preserve"> מול מיופה כוח בתמורה</w:t>
      </w:r>
      <w:r w:rsidR="00AA386E">
        <w:rPr>
          <w:rFonts w:hint="cs"/>
          <w:rtl/>
        </w:rPr>
        <w:t>, לרבות בנושא זיהוי ורישום,</w:t>
      </w:r>
      <w:r w:rsidR="00621009">
        <w:rPr>
          <w:rFonts w:hint="cs"/>
          <w:rtl/>
        </w:rPr>
        <w:t xml:space="preserve"> </w:t>
      </w:r>
      <w:r w:rsidR="00A70598">
        <w:rPr>
          <w:rFonts w:hint="cs"/>
          <w:rtl/>
        </w:rPr>
        <w:t xml:space="preserve">אשר </w:t>
      </w:r>
      <w:r w:rsidR="00621009">
        <w:rPr>
          <w:rFonts w:hint="cs"/>
          <w:rtl/>
        </w:rPr>
        <w:t>יאושרו ע"י הנהלת הלשכה.</w:t>
      </w:r>
      <w:r>
        <w:rPr>
          <w:rFonts w:hint="cs"/>
          <w:rtl/>
        </w:rPr>
        <w:t xml:space="preserve"> </w:t>
      </w:r>
    </w:p>
    <w:p w:rsidR="00CA522F" w:rsidRDefault="00CA522F" w:rsidP="00AE2FBB">
      <w:pPr>
        <w:pStyle w:val="Heading3"/>
        <w:numPr>
          <w:ilvl w:val="1"/>
          <w:numId w:val="2"/>
        </w:numPr>
      </w:pPr>
      <w:r>
        <w:rPr>
          <w:rFonts w:hint="cs"/>
          <w:rtl/>
        </w:rPr>
        <w:t>הנהלים צריכים לכלול, בי</w:t>
      </w:r>
      <w:r w:rsidR="00AE2FBB">
        <w:rPr>
          <w:rFonts w:hint="cs"/>
          <w:rtl/>
        </w:rPr>
        <w:t>ן</w:t>
      </w:r>
      <w:r>
        <w:rPr>
          <w:rFonts w:hint="cs"/>
          <w:rtl/>
        </w:rPr>
        <w:t xml:space="preserve"> היתר:</w:t>
      </w:r>
    </w:p>
    <w:p w:rsidR="00CA522F" w:rsidRDefault="00CA522F" w:rsidP="007D0042">
      <w:pPr>
        <w:pStyle w:val="Heading3"/>
      </w:pPr>
      <w:r>
        <w:rPr>
          <w:rFonts w:hint="cs"/>
          <w:rtl/>
        </w:rPr>
        <w:t xml:space="preserve">פירוט של שלבי תהליך הזיהוי והרישום של מיופה </w:t>
      </w:r>
      <w:r w:rsidR="00BF5340">
        <w:rPr>
          <w:rFonts w:hint="cs"/>
          <w:rtl/>
        </w:rPr>
        <w:t>כוח</w:t>
      </w:r>
      <w:r>
        <w:rPr>
          <w:rFonts w:hint="cs"/>
          <w:rtl/>
        </w:rPr>
        <w:t xml:space="preserve"> בתמורה</w:t>
      </w:r>
      <w:r w:rsidR="00E53A7B">
        <w:rPr>
          <w:rFonts w:hint="cs"/>
          <w:rtl/>
        </w:rPr>
        <w:t xml:space="preserve"> לפני התחלת מתן השירות</w:t>
      </w:r>
      <w:r w:rsidR="007D0042">
        <w:rPr>
          <w:rFonts w:hint="cs"/>
          <w:rtl/>
        </w:rPr>
        <w:t>. זאת,</w:t>
      </w:r>
      <w:r w:rsidR="008F7FD0">
        <w:rPr>
          <w:rFonts w:hint="cs"/>
          <w:rtl/>
        </w:rPr>
        <w:t xml:space="preserve"> לרבות בדיקת פרטי הזי</w:t>
      </w:r>
      <w:r w:rsidR="00062CAE">
        <w:rPr>
          <w:rFonts w:hint="cs"/>
          <w:rtl/>
        </w:rPr>
        <w:t>ה</w:t>
      </w:r>
      <w:r w:rsidR="008F7FD0">
        <w:rPr>
          <w:rFonts w:hint="cs"/>
          <w:rtl/>
        </w:rPr>
        <w:t xml:space="preserve">וי שנמסרו ללשכה במסגרת הסכם ההתקשרות או </w:t>
      </w:r>
      <w:r w:rsidR="00223D30">
        <w:rPr>
          <w:rFonts w:hint="cs"/>
          <w:rtl/>
        </w:rPr>
        <w:t>בדיקת פרטי הזיהוי שנמסרו ללשכה על ידי מיופה כוח בתמורה לפי</w:t>
      </w:r>
      <w:r w:rsidR="008F7FD0">
        <w:rPr>
          <w:rFonts w:hint="cs"/>
          <w:rtl/>
        </w:rPr>
        <w:t xml:space="preserve"> סעיף 3.5 מול </w:t>
      </w:r>
      <w:r w:rsidR="00573B05">
        <w:rPr>
          <w:rFonts w:hint="cs"/>
          <w:rtl/>
        </w:rPr>
        <w:t>ה</w:t>
      </w:r>
      <w:r w:rsidR="008F7FD0">
        <w:rPr>
          <w:rFonts w:hint="cs"/>
          <w:rtl/>
        </w:rPr>
        <w:t xml:space="preserve">מסמכים </w:t>
      </w:r>
      <w:r w:rsidR="00573B05">
        <w:rPr>
          <w:rFonts w:hint="cs"/>
          <w:rtl/>
        </w:rPr>
        <w:t xml:space="preserve">הרלוונטיים </w:t>
      </w:r>
      <w:r w:rsidR="00223D30">
        <w:rPr>
          <w:rFonts w:hint="cs"/>
          <w:rtl/>
        </w:rPr>
        <w:t>ו</w:t>
      </w:r>
      <w:r w:rsidR="008F7FD0">
        <w:rPr>
          <w:rFonts w:hint="cs"/>
          <w:rtl/>
        </w:rPr>
        <w:t>מול מרשם מיופי הכוח בתמורה של הממונה</w:t>
      </w:r>
      <w:r w:rsidR="003201DF">
        <w:rPr>
          <w:rFonts w:hint="cs"/>
          <w:rtl/>
        </w:rPr>
        <w:t>;</w:t>
      </w:r>
    </w:p>
    <w:p w:rsidR="00CA522F" w:rsidRDefault="00CA522F" w:rsidP="00CA522F">
      <w:pPr>
        <w:pStyle w:val="Heading3"/>
      </w:pPr>
      <w:r>
        <w:rPr>
          <w:rFonts w:hint="cs"/>
          <w:rtl/>
        </w:rPr>
        <w:t>אבחנה בין זיהוי יחיד לבין זיהוי תאגיד</w:t>
      </w:r>
      <w:r w:rsidR="003201DF">
        <w:rPr>
          <w:rFonts w:hint="cs"/>
          <w:rtl/>
        </w:rPr>
        <w:t>;</w:t>
      </w:r>
    </w:p>
    <w:p w:rsidR="00CA522F" w:rsidRDefault="001459EB" w:rsidP="00B64AC3">
      <w:pPr>
        <w:pStyle w:val="Heading3"/>
      </w:pPr>
      <w:r>
        <w:rPr>
          <w:rFonts w:hint="cs"/>
          <w:rtl/>
        </w:rPr>
        <w:t xml:space="preserve">אבחנה בין </w:t>
      </w:r>
      <w:r w:rsidR="00CA522F">
        <w:rPr>
          <w:rFonts w:hint="cs"/>
          <w:rtl/>
        </w:rPr>
        <w:t>בדיקות זיהוי ידניות</w:t>
      </w:r>
      <w:r w:rsidR="00B64AC3">
        <w:rPr>
          <w:rFonts w:hint="cs"/>
          <w:rtl/>
        </w:rPr>
        <w:t xml:space="preserve"> לבין בדיקות זיהוי </w:t>
      </w:r>
      <w:r w:rsidR="00CA522F">
        <w:rPr>
          <w:rFonts w:hint="cs"/>
          <w:rtl/>
        </w:rPr>
        <w:t>ממוכנות</w:t>
      </w:r>
      <w:r w:rsidR="003201DF">
        <w:rPr>
          <w:rFonts w:hint="cs"/>
          <w:rtl/>
        </w:rPr>
        <w:t>;</w:t>
      </w:r>
    </w:p>
    <w:p w:rsidR="00CA522F" w:rsidRDefault="00CA522F" w:rsidP="007D0042">
      <w:pPr>
        <w:pStyle w:val="Heading3"/>
      </w:pPr>
      <w:r>
        <w:rPr>
          <w:rFonts w:hint="cs"/>
          <w:rtl/>
        </w:rPr>
        <w:t>פירוט בדיקות</w:t>
      </w:r>
      <w:r w:rsidR="001572E0">
        <w:rPr>
          <w:rFonts w:hint="cs"/>
          <w:rtl/>
        </w:rPr>
        <w:t xml:space="preserve"> שוטפות ממוכנות,</w:t>
      </w:r>
      <w:r w:rsidR="006F42F2">
        <w:rPr>
          <w:rFonts w:hint="cs"/>
          <w:rtl/>
        </w:rPr>
        <w:t xml:space="preserve"> </w:t>
      </w:r>
      <w:r w:rsidR="001572E0">
        <w:rPr>
          <w:rFonts w:hint="cs"/>
          <w:rtl/>
        </w:rPr>
        <w:t>לרבות</w:t>
      </w:r>
      <w:r>
        <w:rPr>
          <w:rFonts w:hint="cs"/>
          <w:rtl/>
        </w:rPr>
        <w:t xml:space="preserve"> מול </w:t>
      </w:r>
      <w:r w:rsidR="00C57522">
        <w:rPr>
          <w:rFonts w:hint="cs"/>
          <w:rtl/>
        </w:rPr>
        <w:t>מרשם מיופה הכוח בתמורה של הממונה</w:t>
      </w:r>
      <w:r w:rsidR="003201DF">
        <w:rPr>
          <w:rFonts w:hint="cs"/>
          <w:rtl/>
        </w:rPr>
        <w:t>;</w:t>
      </w:r>
    </w:p>
    <w:p w:rsidR="00CA522F" w:rsidRDefault="00CA522F" w:rsidP="00CA522F">
      <w:pPr>
        <w:pStyle w:val="Heading3"/>
      </w:pPr>
      <w:r>
        <w:rPr>
          <w:rFonts w:hint="cs"/>
          <w:rtl/>
        </w:rPr>
        <w:t xml:space="preserve">אופן ההתקשרות בהסכם עם מיופה </w:t>
      </w:r>
      <w:r w:rsidR="00BF5340">
        <w:rPr>
          <w:rFonts w:hint="cs"/>
          <w:rtl/>
        </w:rPr>
        <w:t>כוח</w:t>
      </w:r>
      <w:r>
        <w:rPr>
          <w:rFonts w:hint="cs"/>
          <w:rtl/>
        </w:rPr>
        <w:t xml:space="preserve"> בתמורה</w:t>
      </w:r>
      <w:r w:rsidR="003201DF">
        <w:rPr>
          <w:rFonts w:hint="cs"/>
          <w:rtl/>
        </w:rPr>
        <w:t>;</w:t>
      </w:r>
    </w:p>
    <w:p w:rsidR="00CA522F" w:rsidRDefault="00CA522F" w:rsidP="00CA522F">
      <w:pPr>
        <w:pStyle w:val="Heading3"/>
      </w:pPr>
      <w:r>
        <w:rPr>
          <w:rFonts w:hint="cs"/>
          <w:rtl/>
        </w:rPr>
        <w:t xml:space="preserve">תהליך הזמנת דוח ריכוז </w:t>
      </w:r>
      <w:r w:rsidRPr="00013EC2">
        <w:rPr>
          <w:rFonts w:hint="cs"/>
          <w:rtl/>
        </w:rPr>
        <w:t xml:space="preserve">נתונים רגיל </w:t>
      </w:r>
      <w:r w:rsidR="00ED0EB3" w:rsidRPr="00013EC2">
        <w:rPr>
          <w:rFonts w:hint="cs"/>
          <w:rtl/>
        </w:rPr>
        <w:t>ומסירתו למיופ</w:t>
      </w:r>
      <w:r w:rsidR="00E07C5B">
        <w:rPr>
          <w:rFonts w:hint="cs"/>
          <w:rtl/>
        </w:rPr>
        <w:t>ה</w:t>
      </w:r>
      <w:r w:rsidR="00ED0EB3" w:rsidRPr="00013EC2">
        <w:rPr>
          <w:rFonts w:hint="cs"/>
          <w:rtl/>
        </w:rPr>
        <w:t xml:space="preserve"> הכוח בתמורה </w:t>
      </w:r>
      <w:r w:rsidRPr="00013EC2">
        <w:rPr>
          <w:rFonts w:hint="cs"/>
          <w:rtl/>
        </w:rPr>
        <w:t>לרבות</w:t>
      </w:r>
      <w:r>
        <w:rPr>
          <w:rFonts w:hint="cs"/>
          <w:rtl/>
        </w:rPr>
        <w:t xml:space="preserve"> פירוט הבקרות בתהליך</w:t>
      </w:r>
      <w:r w:rsidR="003201DF">
        <w:rPr>
          <w:rFonts w:hint="cs"/>
          <w:rtl/>
        </w:rPr>
        <w:t>;</w:t>
      </w:r>
    </w:p>
    <w:p w:rsidR="00673EAB" w:rsidRDefault="00673EAB" w:rsidP="00CA522F">
      <w:pPr>
        <w:pStyle w:val="Heading3"/>
      </w:pPr>
      <w:r>
        <w:rPr>
          <w:rFonts w:hint="cs"/>
          <w:rtl/>
        </w:rPr>
        <w:t>הליך מתן הרשאות למשתמשים בתאגיד</w:t>
      </w:r>
      <w:r w:rsidR="00573B05">
        <w:rPr>
          <w:rFonts w:hint="cs"/>
          <w:rtl/>
        </w:rPr>
        <w:t>.</w:t>
      </w:r>
    </w:p>
    <w:p w:rsidR="00BF5340" w:rsidRDefault="00BF5340" w:rsidP="00BF5340">
      <w:pPr>
        <w:pStyle w:val="Heading3"/>
        <w:numPr>
          <w:ilvl w:val="0"/>
          <w:numId w:val="0"/>
        </w:numPr>
        <w:ind w:left="1355"/>
      </w:pPr>
    </w:p>
    <w:p w:rsidR="00151503" w:rsidRDefault="00151503" w:rsidP="00F141BE">
      <w:pPr>
        <w:pStyle w:val="Heading2"/>
        <w:rPr>
          <w:rtl/>
        </w:rPr>
      </w:pPr>
      <w:r>
        <w:rPr>
          <w:rFonts w:hint="cs"/>
          <w:rtl/>
        </w:rPr>
        <w:t>תהליכי בקרה</w:t>
      </w:r>
    </w:p>
    <w:p w:rsidR="00D0472A" w:rsidRDefault="00D0472A" w:rsidP="00B2609D">
      <w:pPr>
        <w:pStyle w:val="Heading3"/>
        <w:numPr>
          <w:ilvl w:val="1"/>
          <w:numId w:val="2"/>
        </w:numPr>
        <w:rPr>
          <w:rFonts w:eastAsiaTheme="minorHAnsi"/>
        </w:rPr>
      </w:pPr>
      <w:r>
        <w:rPr>
          <w:rFonts w:eastAsiaTheme="minorHAnsi" w:hint="cs"/>
          <w:rtl/>
        </w:rPr>
        <w:t xml:space="preserve">הלשכה תגדיר בקרות </w:t>
      </w:r>
      <w:r w:rsidR="005D0189">
        <w:rPr>
          <w:rFonts w:eastAsiaTheme="minorHAnsi" w:hint="cs"/>
          <w:rtl/>
        </w:rPr>
        <w:t xml:space="preserve">בתהליך </w:t>
      </w:r>
      <w:r>
        <w:rPr>
          <w:rFonts w:eastAsiaTheme="minorHAnsi" w:hint="cs"/>
          <w:rtl/>
        </w:rPr>
        <w:t>זיהוי, רישום ו</w:t>
      </w:r>
      <w:r w:rsidR="00B2609D">
        <w:rPr>
          <w:rFonts w:eastAsiaTheme="minorHAnsi" w:hint="cs"/>
          <w:rtl/>
        </w:rPr>
        <w:t>טיפול ב</w:t>
      </w:r>
      <w:r>
        <w:rPr>
          <w:rFonts w:eastAsiaTheme="minorHAnsi" w:hint="cs"/>
          <w:rtl/>
        </w:rPr>
        <w:t xml:space="preserve">בקשת דוחות על ידי מיופה </w:t>
      </w:r>
      <w:r w:rsidR="00BF5340">
        <w:rPr>
          <w:rFonts w:eastAsiaTheme="minorHAnsi" w:hint="cs"/>
          <w:rtl/>
        </w:rPr>
        <w:t>כוח</w:t>
      </w:r>
      <w:r>
        <w:rPr>
          <w:rFonts w:eastAsiaTheme="minorHAnsi" w:hint="cs"/>
          <w:rtl/>
        </w:rPr>
        <w:t xml:space="preserve"> בתמורה</w:t>
      </w:r>
      <w:r w:rsidR="00EF2FC6">
        <w:rPr>
          <w:rFonts w:eastAsiaTheme="minorHAnsi" w:hint="cs"/>
          <w:rtl/>
        </w:rPr>
        <w:t xml:space="preserve">, </w:t>
      </w:r>
      <w:r w:rsidR="00B2609D">
        <w:rPr>
          <w:rFonts w:eastAsiaTheme="minorHAnsi" w:hint="cs"/>
          <w:rtl/>
        </w:rPr>
        <w:t xml:space="preserve">ובין היתר תקבע כי לא יינתן </w:t>
      </w:r>
      <w:r>
        <w:rPr>
          <w:rFonts w:eastAsiaTheme="minorHAnsi" w:hint="cs"/>
          <w:rtl/>
        </w:rPr>
        <w:t>דוח ריכוז נתונים רגיל למי שלא זוהה או נרשם בהתאם לתהליך שהוגדר</w:t>
      </w:r>
      <w:r w:rsidR="004E0A98">
        <w:rPr>
          <w:rFonts w:eastAsiaTheme="minorHAnsi" w:hint="cs"/>
          <w:rtl/>
        </w:rPr>
        <w:t xml:space="preserve"> </w:t>
      </w:r>
      <w:r w:rsidR="00B2609D">
        <w:rPr>
          <w:rFonts w:eastAsiaTheme="minorHAnsi" w:hint="cs"/>
          <w:rtl/>
        </w:rPr>
        <w:t xml:space="preserve"> או </w:t>
      </w:r>
      <w:r w:rsidR="004E0A98">
        <w:rPr>
          <w:rFonts w:eastAsiaTheme="minorHAnsi" w:hint="cs"/>
          <w:rtl/>
        </w:rPr>
        <w:t>למי שלא הצהיר שייפוי הכוח נמצא ברשותו עבור כל בקשת דוח</w:t>
      </w:r>
      <w:r>
        <w:rPr>
          <w:rFonts w:eastAsiaTheme="minorHAnsi" w:hint="cs"/>
          <w:rtl/>
        </w:rPr>
        <w:t>.</w:t>
      </w:r>
    </w:p>
    <w:p w:rsidR="00BF0D6D" w:rsidRPr="00151503" w:rsidRDefault="00BF0D6D" w:rsidP="00822C28">
      <w:pPr>
        <w:pStyle w:val="Heading3"/>
        <w:numPr>
          <w:ilvl w:val="1"/>
          <w:numId w:val="2"/>
        </w:numPr>
        <w:rPr>
          <w:rFonts w:eastAsiaTheme="minorHAnsi"/>
        </w:rPr>
      </w:pPr>
      <w:r w:rsidRPr="00EA4696">
        <w:rPr>
          <w:rFonts w:eastAsiaTheme="minorHAnsi" w:hint="cs"/>
          <w:rtl/>
        </w:rPr>
        <w:t xml:space="preserve">הלשכה </w:t>
      </w:r>
      <w:r w:rsidR="00087004" w:rsidRPr="00EA4696">
        <w:rPr>
          <w:rFonts w:eastAsiaTheme="minorHAnsi" w:hint="cs"/>
          <w:rtl/>
        </w:rPr>
        <w:t xml:space="preserve">תגדיר הליכי בקרה </w:t>
      </w:r>
      <w:r w:rsidR="00822C28">
        <w:rPr>
          <w:rFonts w:eastAsiaTheme="minorHAnsi" w:hint="cs"/>
          <w:rtl/>
        </w:rPr>
        <w:t xml:space="preserve">בהתאם לרמת הסיכון </w:t>
      </w:r>
      <w:r w:rsidR="00390E25">
        <w:rPr>
          <w:rFonts w:eastAsiaTheme="minorHAnsi" w:hint="cs"/>
          <w:rtl/>
        </w:rPr>
        <w:t xml:space="preserve">שיאפשרו </w:t>
      </w:r>
      <w:r w:rsidR="00AB62E9">
        <w:rPr>
          <w:rFonts w:eastAsiaTheme="minorHAnsi" w:hint="cs"/>
          <w:rtl/>
        </w:rPr>
        <w:t xml:space="preserve">קבלת </w:t>
      </w:r>
      <w:r w:rsidR="00390E25">
        <w:rPr>
          <w:rFonts w:eastAsiaTheme="minorHAnsi" w:hint="cs"/>
          <w:rtl/>
        </w:rPr>
        <w:t xml:space="preserve">התראות </w:t>
      </w:r>
      <w:r w:rsidR="00087004" w:rsidRPr="00EA4696">
        <w:rPr>
          <w:rFonts w:eastAsiaTheme="minorHAnsi" w:hint="cs"/>
          <w:rtl/>
        </w:rPr>
        <w:t xml:space="preserve">על פעילות חריגה </w:t>
      </w:r>
      <w:r w:rsidR="00D0472A">
        <w:rPr>
          <w:rFonts w:eastAsiaTheme="minorHAnsi" w:hint="cs"/>
          <w:rtl/>
        </w:rPr>
        <w:t>או חסימה של פעילות חריגה</w:t>
      </w:r>
      <w:r w:rsidR="00B2609D">
        <w:rPr>
          <w:rFonts w:eastAsiaTheme="minorHAnsi" w:hint="cs"/>
          <w:rtl/>
        </w:rPr>
        <w:t>,</w:t>
      </w:r>
      <w:r w:rsidR="00D0472A">
        <w:rPr>
          <w:rFonts w:eastAsiaTheme="minorHAnsi" w:hint="cs"/>
          <w:rtl/>
        </w:rPr>
        <w:t xml:space="preserve"> כגון: חסימת פעילות מול מיופה </w:t>
      </w:r>
      <w:r w:rsidR="00BF5340">
        <w:rPr>
          <w:rFonts w:eastAsiaTheme="minorHAnsi" w:hint="cs"/>
          <w:rtl/>
        </w:rPr>
        <w:t>כוח</w:t>
      </w:r>
      <w:r w:rsidR="00D0472A">
        <w:rPr>
          <w:rFonts w:eastAsiaTheme="minorHAnsi" w:hint="cs"/>
          <w:rtl/>
        </w:rPr>
        <w:t xml:space="preserve"> בתמורה לאחר מספר ניסיונות כושלים להפקת דוחות, ניטור בקשות מרובות מאותו גורם בפרק זמן מסוים שאינו סביר ביחס להיקפי השימוש הצפויים כפי שהוגדר על ידי </w:t>
      </w:r>
      <w:r w:rsidR="003A7957">
        <w:rPr>
          <w:rFonts w:eastAsiaTheme="minorHAnsi" w:hint="cs"/>
          <w:rtl/>
        </w:rPr>
        <w:t xml:space="preserve">הלשכה מול </w:t>
      </w:r>
      <w:r w:rsidR="00D0472A">
        <w:rPr>
          <w:rFonts w:eastAsiaTheme="minorHAnsi" w:hint="cs"/>
          <w:rtl/>
        </w:rPr>
        <w:t>מיופה ה</w:t>
      </w:r>
      <w:r w:rsidR="00BF5340">
        <w:rPr>
          <w:rFonts w:eastAsiaTheme="minorHAnsi" w:hint="cs"/>
          <w:rtl/>
        </w:rPr>
        <w:t>כוח</w:t>
      </w:r>
      <w:r w:rsidR="00D0472A">
        <w:rPr>
          <w:rFonts w:eastAsiaTheme="minorHAnsi" w:hint="cs"/>
          <w:rtl/>
        </w:rPr>
        <w:t xml:space="preserve"> בתמורה וכדומה.</w:t>
      </w:r>
      <w:r w:rsidR="004A1591">
        <w:rPr>
          <w:rFonts w:eastAsiaTheme="minorHAnsi" w:hint="cs"/>
          <w:rtl/>
        </w:rPr>
        <w:t xml:space="preserve"> </w:t>
      </w:r>
    </w:p>
    <w:p w:rsidR="00BF0D6D" w:rsidRDefault="00BF0D6D" w:rsidP="006E345E">
      <w:pPr>
        <w:pStyle w:val="Heading3"/>
        <w:numPr>
          <w:ilvl w:val="1"/>
          <w:numId w:val="2"/>
        </w:numPr>
        <w:rPr>
          <w:rFonts w:eastAsiaTheme="minorHAnsi"/>
        </w:rPr>
      </w:pPr>
      <w:r w:rsidRPr="00EA4696">
        <w:rPr>
          <w:rFonts w:eastAsiaTheme="minorHAnsi"/>
          <w:rtl/>
        </w:rPr>
        <w:lastRenderedPageBreak/>
        <w:t xml:space="preserve">התעורר ספק </w:t>
      </w:r>
      <w:r w:rsidR="00B2609D">
        <w:rPr>
          <w:rFonts w:eastAsiaTheme="minorHAnsi" w:hint="cs"/>
          <w:rtl/>
        </w:rPr>
        <w:t xml:space="preserve">בנוגע </w:t>
      </w:r>
      <w:r w:rsidR="00565929" w:rsidRPr="00EA4696">
        <w:rPr>
          <w:rFonts w:eastAsiaTheme="minorHAnsi" w:hint="cs"/>
          <w:rtl/>
        </w:rPr>
        <w:t xml:space="preserve">לפעילות </w:t>
      </w:r>
      <w:r w:rsidR="002B12AF">
        <w:rPr>
          <w:rFonts w:eastAsiaTheme="minorHAnsi" w:hint="cs"/>
          <w:rtl/>
        </w:rPr>
        <w:t xml:space="preserve">מיופה </w:t>
      </w:r>
      <w:r w:rsidR="00BF5340">
        <w:rPr>
          <w:rFonts w:eastAsiaTheme="minorHAnsi" w:hint="cs"/>
          <w:rtl/>
        </w:rPr>
        <w:t>כוח</w:t>
      </w:r>
      <w:r w:rsidR="002B12AF">
        <w:rPr>
          <w:rFonts w:eastAsiaTheme="minorHAnsi" w:hint="cs"/>
          <w:rtl/>
        </w:rPr>
        <w:t xml:space="preserve"> בתמורה</w:t>
      </w:r>
      <w:r w:rsidR="00A92448" w:rsidRPr="00EA4696">
        <w:rPr>
          <w:rFonts w:eastAsiaTheme="minorHAnsi" w:hint="cs"/>
          <w:rtl/>
        </w:rPr>
        <w:t xml:space="preserve"> כלשהו</w:t>
      </w:r>
      <w:r w:rsidR="00565929" w:rsidRPr="00EA4696">
        <w:rPr>
          <w:rFonts w:eastAsiaTheme="minorHAnsi" w:hint="cs"/>
          <w:rtl/>
        </w:rPr>
        <w:t>,</w:t>
      </w:r>
      <w:r w:rsidRPr="00BF0D6D">
        <w:rPr>
          <w:rFonts w:eastAsiaTheme="minorHAnsi"/>
          <w:rtl/>
        </w:rPr>
        <w:t xml:space="preserve"> </w:t>
      </w:r>
      <w:r w:rsidR="001A140A">
        <w:rPr>
          <w:rFonts w:eastAsiaTheme="minorHAnsi" w:hint="cs"/>
          <w:rtl/>
        </w:rPr>
        <w:t xml:space="preserve">תפנה </w:t>
      </w:r>
      <w:r w:rsidR="00565929">
        <w:rPr>
          <w:rFonts w:eastAsiaTheme="minorHAnsi" w:hint="cs"/>
          <w:rtl/>
        </w:rPr>
        <w:t xml:space="preserve">הלשכה </w:t>
      </w:r>
      <w:r w:rsidR="002B12AF">
        <w:rPr>
          <w:rFonts w:eastAsiaTheme="minorHAnsi" w:hint="cs"/>
          <w:rtl/>
        </w:rPr>
        <w:t>למיופה ה</w:t>
      </w:r>
      <w:r w:rsidR="00BF5340">
        <w:rPr>
          <w:rFonts w:eastAsiaTheme="minorHAnsi" w:hint="cs"/>
          <w:rtl/>
        </w:rPr>
        <w:t>כוח</w:t>
      </w:r>
      <w:r w:rsidR="002B12AF">
        <w:rPr>
          <w:rFonts w:eastAsiaTheme="minorHAnsi" w:hint="cs"/>
          <w:rtl/>
        </w:rPr>
        <w:t xml:space="preserve"> בתמורה</w:t>
      </w:r>
      <w:r w:rsidR="001A140A">
        <w:rPr>
          <w:rFonts w:eastAsiaTheme="minorHAnsi" w:hint="cs"/>
          <w:rtl/>
        </w:rPr>
        <w:t xml:space="preserve"> </w:t>
      </w:r>
      <w:r w:rsidR="00390E25">
        <w:rPr>
          <w:rFonts w:eastAsiaTheme="minorHAnsi" w:hint="cs"/>
          <w:rtl/>
        </w:rPr>
        <w:t xml:space="preserve">לבירור </w:t>
      </w:r>
      <w:r w:rsidR="00A92448">
        <w:rPr>
          <w:rFonts w:eastAsiaTheme="minorHAnsi" w:hint="cs"/>
          <w:rtl/>
        </w:rPr>
        <w:t>ובמקרה של חש</w:t>
      </w:r>
      <w:r w:rsidR="006B0A60">
        <w:rPr>
          <w:rFonts w:eastAsiaTheme="minorHAnsi" w:hint="cs"/>
          <w:rtl/>
        </w:rPr>
        <w:t>ש</w:t>
      </w:r>
      <w:r w:rsidR="00A92448">
        <w:rPr>
          <w:rFonts w:eastAsiaTheme="minorHAnsi" w:hint="cs"/>
          <w:rtl/>
        </w:rPr>
        <w:t xml:space="preserve"> סביר כי </w:t>
      </w:r>
      <w:r w:rsidR="00132374">
        <w:rPr>
          <w:rFonts w:eastAsiaTheme="minorHAnsi" w:hint="cs"/>
          <w:rtl/>
        </w:rPr>
        <w:t>מיופה כוח בתמורה</w:t>
      </w:r>
      <w:r w:rsidR="00132374" w:rsidRPr="00EA4696">
        <w:rPr>
          <w:rFonts w:eastAsiaTheme="minorHAnsi" w:hint="cs"/>
          <w:rtl/>
        </w:rPr>
        <w:t xml:space="preserve"> </w:t>
      </w:r>
      <w:r w:rsidR="00390E25">
        <w:rPr>
          <w:rFonts w:eastAsiaTheme="minorHAnsi" w:hint="cs"/>
          <w:rtl/>
        </w:rPr>
        <w:t xml:space="preserve">מפר </w:t>
      </w:r>
      <w:r w:rsidR="00667022">
        <w:rPr>
          <w:rFonts w:eastAsiaTheme="minorHAnsi" w:hint="cs"/>
          <w:rtl/>
        </w:rPr>
        <w:t xml:space="preserve">הוראה מהוראות הדין או </w:t>
      </w:r>
      <w:r w:rsidR="00390E25">
        <w:rPr>
          <w:rFonts w:eastAsiaTheme="minorHAnsi" w:hint="cs"/>
          <w:rtl/>
        </w:rPr>
        <w:t>דרישה מ</w:t>
      </w:r>
      <w:r w:rsidR="00667022">
        <w:rPr>
          <w:rFonts w:eastAsiaTheme="minorHAnsi" w:hint="cs"/>
          <w:rtl/>
        </w:rPr>
        <w:t>ה</w:t>
      </w:r>
      <w:r w:rsidR="00164656">
        <w:rPr>
          <w:rFonts w:eastAsiaTheme="minorHAnsi" w:hint="cs"/>
          <w:rtl/>
        </w:rPr>
        <w:t xml:space="preserve">דרישות </w:t>
      </w:r>
      <w:r w:rsidR="0050521C">
        <w:rPr>
          <w:rFonts w:eastAsiaTheme="minorHAnsi" w:hint="cs"/>
          <w:rtl/>
        </w:rPr>
        <w:t xml:space="preserve">לפי </w:t>
      </w:r>
      <w:r w:rsidR="00164656">
        <w:rPr>
          <w:rFonts w:eastAsiaTheme="minorHAnsi" w:hint="cs"/>
          <w:rtl/>
        </w:rPr>
        <w:t>החוק</w:t>
      </w:r>
      <w:r w:rsidR="00D70D5E">
        <w:rPr>
          <w:rFonts w:eastAsiaTheme="minorHAnsi" w:hint="cs"/>
          <w:rtl/>
        </w:rPr>
        <w:t xml:space="preserve">, </w:t>
      </w:r>
      <w:r w:rsidR="00A92448">
        <w:rPr>
          <w:rFonts w:eastAsiaTheme="minorHAnsi" w:hint="cs"/>
          <w:rtl/>
        </w:rPr>
        <w:t>תיידע את הממונה</w:t>
      </w:r>
      <w:r w:rsidR="001111AE">
        <w:rPr>
          <w:rFonts w:eastAsiaTheme="minorHAnsi" w:hint="cs"/>
          <w:rtl/>
        </w:rPr>
        <w:t xml:space="preserve"> </w:t>
      </w:r>
      <w:r w:rsidR="00D56ACE" w:rsidRPr="00691037">
        <w:rPr>
          <w:rFonts w:hint="cs"/>
          <w:rtl/>
        </w:rPr>
        <w:t>וכן תהיה לה</w:t>
      </w:r>
      <w:r w:rsidR="00667022">
        <w:rPr>
          <w:rFonts w:hint="cs"/>
          <w:rtl/>
        </w:rPr>
        <w:t xml:space="preserve">, מיד עם הפניה לבירור או </w:t>
      </w:r>
      <w:r w:rsidR="00E07C5B">
        <w:rPr>
          <w:rFonts w:hint="cs"/>
          <w:rtl/>
        </w:rPr>
        <w:t>במהלכו</w:t>
      </w:r>
      <w:r w:rsidR="00667022">
        <w:rPr>
          <w:rFonts w:hint="cs"/>
          <w:rtl/>
        </w:rPr>
        <w:t>,</w:t>
      </w:r>
      <w:r w:rsidR="00D56ACE" w:rsidRPr="00691037">
        <w:rPr>
          <w:rFonts w:hint="cs"/>
          <w:rtl/>
        </w:rPr>
        <w:t xml:space="preserve"> זכות להפסיק באופן </w:t>
      </w:r>
      <w:proofErr w:type="spellStart"/>
      <w:r w:rsidR="00D56ACE" w:rsidRPr="00691037">
        <w:rPr>
          <w:rFonts w:hint="cs"/>
          <w:rtl/>
        </w:rPr>
        <w:t>מ</w:t>
      </w:r>
      <w:r w:rsidR="00390E25">
        <w:rPr>
          <w:rFonts w:hint="cs"/>
          <w:rtl/>
        </w:rPr>
        <w:t>י</w:t>
      </w:r>
      <w:r w:rsidR="00D56ACE" w:rsidRPr="00691037">
        <w:rPr>
          <w:rFonts w:hint="cs"/>
          <w:rtl/>
        </w:rPr>
        <w:t>ידי</w:t>
      </w:r>
      <w:proofErr w:type="spellEnd"/>
      <w:r w:rsidR="00D56ACE" w:rsidRPr="00691037">
        <w:rPr>
          <w:rFonts w:hint="cs"/>
          <w:rtl/>
        </w:rPr>
        <w:t xml:space="preserve"> את ההתקשרות עם </w:t>
      </w:r>
      <w:r w:rsidR="002B12AF">
        <w:rPr>
          <w:rFonts w:hint="cs"/>
          <w:rtl/>
        </w:rPr>
        <w:t>מיופה ה</w:t>
      </w:r>
      <w:r w:rsidR="00BF5340">
        <w:rPr>
          <w:rFonts w:hint="cs"/>
          <w:rtl/>
        </w:rPr>
        <w:t>כוח</w:t>
      </w:r>
      <w:r w:rsidR="002B12AF">
        <w:rPr>
          <w:rFonts w:hint="cs"/>
          <w:rtl/>
        </w:rPr>
        <w:t xml:space="preserve"> בתמורה.</w:t>
      </w:r>
      <w:r w:rsidR="00D56ACE">
        <w:rPr>
          <w:rFonts w:hint="cs"/>
          <w:rtl/>
        </w:rPr>
        <w:t xml:space="preserve"> </w:t>
      </w:r>
    </w:p>
    <w:p w:rsidR="00827567" w:rsidRDefault="00827567" w:rsidP="00667022">
      <w:pPr>
        <w:pStyle w:val="Heading3"/>
        <w:numPr>
          <w:ilvl w:val="1"/>
          <w:numId w:val="2"/>
        </w:numPr>
        <w:rPr>
          <w:rFonts w:eastAsiaTheme="minorHAnsi"/>
        </w:rPr>
      </w:pPr>
      <w:r>
        <w:rPr>
          <w:rFonts w:eastAsiaTheme="minorHAnsi" w:hint="cs"/>
          <w:rtl/>
        </w:rPr>
        <w:t>ככלל, במקרה בו מתברר כי הי</w:t>
      </w:r>
      <w:r w:rsidR="00D86EBB">
        <w:rPr>
          <w:rFonts w:eastAsiaTheme="minorHAnsi" w:hint="cs"/>
          <w:rtl/>
        </w:rPr>
        <w:t>י</w:t>
      </w:r>
      <w:r>
        <w:rPr>
          <w:rFonts w:eastAsiaTheme="minorHAnsi" w:hint="cs"/>
          <w:rtl/>
        </w:rPr>
        <w:t xml:space="preserve">תה הפרה </w:t>
      </w:r>
      <w:r w:rsidR="003F12F4">
        <w:rPr>
          <w:rFonts w:eastAsiaTheme="minorHAnsi" w:hint="cs"/>
          <w:rtl/>
        </w:rPr>
        <w:t xml:space="preserve">מהותית </w:t>
      </w:r>
      <w:r w:rsidR="006B0A60">
        <w:rPr>
          <w:rFonts w:eastAsiaTheme="minorHAnsi" w:hint="cs"/>
          <w:rtl/>
        </w:rPr>
        <w:t xml:space="preserve">של הוראות </w:t>
      </w:r>
      <w:r w:rsidR="00667022">
        <w:rPr>
          <w:rFonts w:eastAsiaTheme="minorHAnsi" w:hint="cs"/>
          <w:rtl/>
        </w:rPr>
        <w:t xml:space="preserve">הדין </w:t>
      </w:r>
      <w:r>
        <w:rPr>
          <w:rFonts w:eastAsiaTheme="minorHAnsi" w:hint="cs"/>
          <w:rtl/>
        </w:rPr>
        <w:t xml:space="preserve">על ידי </w:t>
      </w:r>
      <w:r w:rsidR="002B12AF">
        <w:rPr>
          <w:rFonts w:eastAsiaTheme="minorHAnsi" w:hint="cs"/>
          <w:rtl/>
        </w:rPr>
        <w:t>מיופה ה</w:t>
      </w:r>
      <w:r w:rsidR="00BF5340">
        <w:rPr>
          <w:rFonts w:eastAsiaTheme="minorHAnsi" w:hint="cs"/>
          <w:rtl/>
        </w:rPr>
        <w:t>כוח</w:t>
      </w:r>
      <w:r w:rsidR="002B12AF">
        <w:rPr>
          <w:rFonts w:eastAsiaTheme="minorHAnsi" w:hint="cs"/>
          <w:rtl/>
        </w:rPr>
        <w:t xml:space="preserve"> בתמורה</w:t>
      </w:r>
      <w:r>
        <w:rPr>
          <w:rFonts w:eastAsiaTheme="minorHAnsi" w:hint="cs"/>
          <w:rtl/>
        </w:rPr>
        <w:t>, על הלשכה להפסיק את השירות</w:t>
      </w:r>
      <w:r w:rsidR="00B2609D">
        <w:rPr>
          <w:rFonts w:eastAsiaTheme="minorHAnsi" w:hint="cs"/>
          <w:rtl/>
        </w:rPr>
        <w:t xml:space="preserve"> באופן </w:t>
      </w:r>
      <w:proofErr w:type="spellStart"/>
      <w:r w:rsidR="00B2609D">
        <w:rPr>
          <w:rFonts w:eastAsiaTheme="minorHAnsi" w:hint="cs"/>
          <w:rtl/>
        </w:rPr>
        <w:t>מיידי</w:t>
      </w:r>
      <w:proofErr w:type="spellEnd"/>
      <w:r w:rsidR="00B2609D">
        <w:rPr>
          <w:rFonts w:eastAsiaTheme="minorHAnsi" w:hint="cs"/>
          <w:rtl/>
        </w:rPr>
        <w:t xml:space="preserve"> וליידע את הממונה בדבר זיהוי ההפרה והפסקת השירות על ידה</w:t>
      </w:r>
      <w:r>
        <w:rPr>
          <w:rFonts w:eastAsiaTheme="minorHAnsi" w:hint="cs"/>
          <w:rtl/>
        </w:rPr>
        <w:t xml:space="preserve">. </w:t>
      </w:r>
    </w:p>
    <w:p w:rsidR="007B0CB3" w:rsidRPr="0082309E" w:rsidRDefault="007B0CB3" w:rsidP="00822C28">
      <w:pPr>
        <w:pStyle w:val="Heading2"/>
        <w:jc w:val="left"/>
        <w:rPr>
          <w:rtl/>
        </w:rPr>
      </w:pPr>
      <w:r w:rsidRPr="0082309E">
        <w:rPr>
          <w:rFonts w:hint="eastAsia"/>
          <w:rtl/>
        </w:rPr>
        <w:t>תחילה</w:t>
      </w:r>
    </w:p>
    <w:p w:rsidR="00822C28" w:rsidRPr="00822C28" w:rsidRDefault="00833603" w:rsidP="0093053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822C28">
        <w:rPr>
          <w:rFonts w:hint="cs"/>
          <w:rtl/>
        </w:rPr>
        <w:t>תחילת</w:t>
      </w:r>
      <w:r w:rsidR="00637C78" w:rsidRPr="00822C28">
        <w:rPr>
          <w:rFonts w:hint="cs"/>
          <w:rtl/>
        </w:rPr>
        <w:t>ה</w:t>
      </w:r>
      <w:r w:rsidRPr="00822C28">
        <w:rPr>
          <w:rFonts w:hint="cs"/>
          <w:rtl/>
        </w:rPr>
        <w:t xml:space="preserve"> </w:t>
      </w:r>
      <w:r w:rsidR="00637C78" w:rsidRPr="00822C28">
        <w:rPr>
          <w:rFonts w:hint="cs"/>
          <w:rtl/>
        </w:rPr>
        <w:t xml:space="preserve">של </w:t>
      </w:r>
      <w:r w:rsidRPr="00822C28">
        <w:rPr>
          <w:rFonts w:hint="cs"/>
          <w:rtl/>
        </w:rPr>
        <w:t xml:space="preserve">הוראה זו </w:t>
      </w:r>
      <w:r w:rsidR="00036F2A" w:rsidRPr="00822C28">
        <w:rPr>
          <w:rFonts w:hint="cs"/>
          <w:rtl/>
        </w:rPr>
        <w:t>מיום פרסומה</w:t>
      </w:r>
      <w:r w:rsidR="00822C28" w:rsidRPr="00822C28">
        <w:rPr>
          <w:rFonts w:hint="cs"/>
          <w:rtl/>
        </w:rPr>
        <w:t xml:space="preserve"> </w:t>
      </w:r>
      <w:r w:rsidR="00DD5A4B">
        <w:rPr>
          <w:rFonts w:hint="cs"/>
          <w:rtl/>
        </w:rPr>
        <w:t xml:space="preserve">(להלן </w:t>
      </w:r>
      <w:r w:rsidR="00DD5A4B">
        <w:rPr>
          <w:rtl/>
        </w:rPr>
        <w:t>–</w:t>
      </w:r>
      <w:r w:rsidR="00DD5A4B">
        <w:rPr>
          <w:rFonts w:hint="cs"/>
          <w:rtl/>
        </w:rPr>
        <w:t xml:space="preserve"> יום התחילה)</w:t>
      </w:r>
      <w:r w:rsidR="00B13FAB">
        <w:rPr>
          <w:rFonts w:hint="cs"/>
          <w:rtl/>
        </w:rPr>
        <w:t>; ואולם</w:t>
      </w:r>
      <w:r w:rsidR="00DD5A4B">
        <w:rPr>
          <w:rFonts w:hint="cs"/>
          <w:rtl/>
        </w:rPr>
        <w:t xml:space="preserve"> </w:t>
      </w:r>
      <w:r w:rsidR="00B13FAB">
        <w:rPr>
          <w:rFonts w:hint="cs"/>
          <w:rtl/>
        </w:rPr>
        <w:t xml:space="preserve">לגבי </w:t>
      </w:r>
      <w:r w:rsidR="00DD5A4B">
        <w:rPr>
          <w:rFonts w:hint="cs"/>
          <w:rtl/>
        </w:rPr>
        <w:t xml:space="preserve">הסכמים שנכרתו עם </w:t>
      </w:r>
      <w:r w:rsidR="00930538" w:rsidRPr="00667022">
        <w:rPr>
          <w:rFonts w:hint="cs"/>
          <w:rtl/>
        </w:rPr>
        <w:t>מיופי</w:t>
      </w:r>
      <w:r w:rsidR="00930538">
        <w:rPr>
          <w:rFonts w:hint="cs"/>
          <w:rtl/>
        </w:rPr>
        <w:t xml:space="preserve"> </w:t>
      </w:r>
      <w:r w:rsidR="00BF5340">
        <w:rPr>
          <w:rFonts w:hint="cs"/>
          <w:rtl/>
        </w:rPr>
        <w:t>כוח</w:t>
      </w:r>
      <w:r w:rsidR="002B12AF">
        <w:rPr>
          <w:rFonts w:hint="cs"/>
          <w:rtl/>
        </w:rPr>
        <w:t xml:space="preserve"> בתמורה</w:t>
      </w:r>
      <w:r w:rsidR="00822C28" w:rsidRPr="00822C28">
        <w:rPr>
          <w:rtl/>
        </w:rPr>
        <w:t xml:space="preserve"> </w:t>
      </w:r>
      <w:r w:rsidR="00E13B64">
        <w:rPr>
          <w:rFonts w:hint="cs"/>
          <w:rtl/>
        </w:rPr>
        <w:t xml:space="preserve">לפני </w:t>
      </w:r>
      <w:r w:rsidR="00B2609D">
        <w:rPr>
          <w:rFonts w:hint="cs"/>
          <w:rtl/>
        </w:rPr>
        <w:t xml:space="preserve">יום התחילה </w:t>
      </w:r>
      <w:r w:rsidR="00DD5A4B">
        <w:rPr>
          <w:rtl/>
        </w:rPr>
        <w:t>–</w:t>
      </w:r>
      <w:r w:rsidR="00DD5A4B">
        <w:rPr>
          <w:rFonts w:hint="cs"/>
          <w:rtl/>
        </w:rPr>
        <w:t xml:space="preserve"> תפעל הלשכה לתיקונם לא יאוחר מ-</w:t>
      </w:r>
      <w:r w:rsidR="00822C28" w:rsidRPr="00822C28">
        <w:rPr>
          <w:rtl/>
        </w:rPr>
        <w:t xml:space="preserve"> 90 ימים מיום </w:t>
      </w:r>
      <w:r w:rsidR="00DD5A4B">
        <w:rPr>
          <w:rFonts w:hint="cs"/>
          <w:rtl/>
        </w:rPr>
        <w:t>התחילה.</w:t>
      </w:r>
      <w:r w:rsidR="00822C28" w:rsidRPr="00822C28">
        <w:rPr>
          <w:rFonts w:ascii="Times New Roman" w:hAnsi="Times New Roman" w:cs="Times New Roman"/>
          <w:sz w:val="24"/>
          <w:rtl/>
        </w:rPr>
        <w:t xml:space="preserve"> </w:t>
      </w:r>
    </w:p>
    <w:p w:rsidR="00833603" w:rsidRPr="00833603" w:rsidRDefault="00833603" w:rsidP="00FB47FF">
      <w:pPr>
        <w:spacing w:after="0" w:line="360" w:lineRule="auto"/>
        <w:ind w:left="357"/>
        <w:jc w:val="both"/>
      </w:pPr>
    </w:p>
    <w:p w:rsidR="00302145" w:rsidRDefault="00013A38" w:rsidP="00D70D5E">
      <w:pPr>
        <w:spacing w:before="120" w:after="120" w:line="360" w:lineRule="auto"/>
        <w:ind w:left="357"/>
        <w:jc w:val="center"/>
        <w:rPr>
          <w:rFonts w:ascii="Arial" w:eastAsia="Calibri" w:hAnsi="Arial"/>
          <w:color w:val="000000" w:themeColor="text1"/>
          <w:rtl/>
        </w:rPr>
      </w:pPr>
      <w:r w:rsidRPr="00967235">
        <w:rPr>
          <w:b/>
          <w:bCs/>
          <w:sz w:val="36"/>
          <w:szCs w:val="36"/>
          <w:rtl/>
        </w:rPr>
        <w:t>* * *</w:t>
      </w:r>
    </w:p>
    <w:p w:rsidR="00930C1C" w:rsidRDefault="00930C1C" w:rsidP="00302145">
      <w:pPr>
        <w:spacing w:line="360" w:lineRule="auto"/>
        <w:ind w:left="360"/>
        <w:jc w:val="both"/>
      </w:pPr>
    </w:p>
    <w:sectPr w:rsidR="00930C1C" w:rsidSect="00002CA3">
      <w:headerReference w:type="default" r:id="rId9"/>
      <w:footerReference w:type="default" r:id="rId10"/>
      <w:pgSz w:w="11906" w:h="16838" w:code="9"/>
      <w:pgMar w:top="1810" w:right="1700" w:bottom="1134" w:left="1418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6B" w:rsidRDefault="005E306B" w:rsidP="00F447BA">
      <w:pPr>
        <w:spacing w:after="0" w:line="240" w:lineRule="auto"/>
      </w:pPr>
      <w:r>
        <w:separator/>
      </w:r>
    </w:p>
  </w:endnote>
  <w:endnote w:type="continuationSeparator" w:id="0">
    <w:p w:rsidR="005E306B" w:rsidRDefault="005E306B" w:rsidP="00F447BA">
      <w:pPr>
        <w:spacing w:after="0" w:line="240" w:lineRule="auto"/>
      </w:pPr>
      <w:r>
        <w:continuationSeparator/>
      </w:r>
    </w:p>
  </w:endnote>
  <w:endnote w:type="continuationNotice" w:id="1">
    <w:p w:rsidR="005E306B" w:rsidRDefault="005E3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B1" w:rsidRPr="00F447BA" w:rsidRDefault="002548B1" w:rsidP="002C5202">
    <w:pPr>
      <w:rPr>
        <w:rFonts w:asciiTheme="majorHAnsi" w:eastAsiaTheme="majorEastAsia" w:hAnsiTheme="majorHAnsi" w:cstheme="majorBidi"/>
        <w:sz w:val="40"/>
        <w:szCs w:val="40"/>
        <w:rtl/>
        <w:cs/>
      </w:rPr>
    </w:pPr>
  </w:p>
  <w:p w:rsidR="002548B1" w:rsidRDefault="00254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6B" w:rsidRDefault="005E306B" w:rsidP="00F447BA">
      <w:pPr>
        <w:spacing w:after="0" w:line="240" w:lineRule="auto"/>
      </w:pPr>
      <w:r>
        <w:separator/>
      </w:r>
    </w:p>
  </w:footnote>
  <w:footnote w:type="continuationSeparator" w:id="0">
    <w:p w:rsidR="005E306B" w:rsidRDefault="005E306B" w:rsidP="00F447BA">
      <w:pPr>
        <w:spacing w:after="0" w:line="240" w:lineRule="auto"/>
      </w:pPr>
      <w:r>
        <w:continuationSeparator/>
      </w:r>
    </w:p>
  </w:footnote>
  <w:footnote w:type="continuationNotice" w:id="1">
    <w:p w:rsidR="005E306B" w:rsidRDefault="005E3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53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הממונה על שיתוף בנתוני אשראי: הוראה למקורות מידע"/>
      <w:tblDescription w:val="הממונה על שיתוף בנתוני אשראי: הוראה למקורות מידע"/>
    </w:tblPr>
    <w:tblGrid>
      <w:gridCol w:w="3063"/>
      <w:gridCol w:w="6095"/>
      <w:gridCol w:w="1377"/>
    </w:tblGrid>
    <w:tr w:rsidR="002548B1" w:rsidRPr="00BD567D" w:rsidTr="00557BDD">
      <w:trPr>
        <w:trHeight w:val="45"/>
        <w:tblHeader/>
        <w:jc w:val="center"/>
      </w:trPr>
      <w:tc>
        <w:tcPr>
          <w:tcW w:w="3063" w:type="dxa"/>
        </w:tcPr>
        <w:p w:rsidR="002548B1" w:rsidRPr="00BD567D" w:rsidRDefault="002548B1" w:rsidP="002548B1">
          <w:pPr>
            <w:pStyle w:val="Header"/>
            <w:jc w:val="right"/>
            <w:rPr>
              <w:b/>
              <w:bCs/>
              <w:noProof/>
              <w:color w:val="7F7F7F" w:themeColor="text1" w:themeTint="80"/>
              <w:sz w:val="24"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5CFA5CB6" wp14:editId="0BC39B2C">
                <wp:extent cx="1649286" cy="493616"/>
                <wp:effectExtent l="0" t="0" r="8255" b="1905"/>
                <wp:docPr id="4" name="תמונה 4" title="לוגו מערכ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תמונה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363" cy="493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2548B1" w:rsidRPr="0061089C" w:rsidRDefault="002548B1" w:rsidP="00980F2D">
          <w:pPr>
            <w:pStyle w:val="Header"/>
            <w:spacing w:before="120"/>
            <w:rPr>
              <w:b/>
              <w:bCs/>
              <w:color w:val="7F7F7F" w:themeColor="text1" w:themeTint="80"/>
              <w:sz w:val="24"/>
              <w:szCs w:val="20"/>
              <w:rtl/>
            </w:rPr>
          </w:pP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הממונה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על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שיתוף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בנתוני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אשראי</w:t>
          </w:r>
          <w:r w:rsidRPr="002A4421">
            <w:rPr>
              <w:color w:val="7F7F7F" w:themeColor="text1" w:themeTint="80"/>
              <w:szCs w:val="20"/>
              <w:rtl/>
            </w:rPr>
            <w:t xml:space="preserve">: </w:t>
          </w:r>
          <w:r w:rsidRPr="002A4421">
            <w:rPr>
              <w:rFonts w:hint="eastAsia"/>
              <w:color w:val="7F7F7F" w:themeColor="text1" w:themeTint="80"/>
              <w:sz w:val="24"/>
              <w:rtl/>
            </w:rPr>
            <w:t>הוראה</w:t>
          </w:r>
          <w:r w:rsidRPr="002A4421">
            <w:rPr>
              <w:color w:val="7F7F7F" w:themeColor="text1" w:themeTint="80"/>
              <w:sz w:val="24"/>
              <w:rtl/>
            </w:rPr>
            <w:t xml:space="preserve"> </w:t>
          </w:r>
          <w:r>
            <w:rPr>
              <w:rFonts w:hint="cs"/>
              <w:color w:val="7F7F7F" w:themeColor="text1" w:themeTint="80"/>
              <w:sz w:val="24"/>
              <w:rtl/>
            </w:rPr>
            <w:t>ללשכות אשראי</w:t>
          </w:r>
        </w:p>
        <w:p w:rsidR="002548B1" w:rsidRPr="008339AB" w:rsidRDefault="002548B1" w:rsidP="00D41FFD">
          <w:pPr>
            <w:pStyle w:val="Header"/>
            <w:spacing w:before="120"/>
            <w:rPr>
              <w:rFonts w:hint="cs"/>
              <w:color w:val="7F7F7F" w:themeColor="text1" w:themeTint="80"/>
              <w:sz w:val="28"/>
              <w:rtl/>
            </w:rPr>
          </w:pPr>
          <w:r w:rsidRPr="00980F2D">
            <w:rPr>
              <w:color w:val="7F7F7F" w:themeColor="text1" w:themeTint="80"/>
              <w:sz w:val="28"/>
              <w:rtl/>
            </w:rPr>
            <w:t>התקש</w:t>
          </w:r>
          <w:r>
            <w:rPr>
              <w:rFonts w:hint="cs"/>
              <w:color w:val="7F7F7F" w:themeColor="text1" w:themeTint="80"/>
              <w:sz w:val="28"/>
              <w:rtl/>
            </w:rPr>
            <w:t>רו</w:t>
          </w:r>
          <w:r w:rsidRPr="00980F2D">
            <w:rPr>
              <w:color w:val="7F7F7F" w:themeColor="text1" w:themeTint="80"/>
              <w:sz w:val="28"/>
              <w:rtl/>
            </w:rPr>
            <w:t xml:space="preserve">ת עם </w:t>
          </w:r>
          <w:r>
            <w:rPr>
              <w:rFonts w:hint="cs"/>
              <w:color w:val="7F7F7F" w:themeColor="text1" w:themeTint="80"/>
              <w:sz w:val="28"/>
              <w:rtl/>
            </w:rPr>
            <w:t>מיופה כוח בתמורה</w:t>
          </w:r>
          <w:r w:rsidRPr="00980F2D">
            <w:rPr>
              <w:color w:val="7F7F7F" w:themeColor="text1" w:themeTint="80"/>
              <w:sz w:val="28"/>
              <w:rtl/>
            </w:rPr>
            <w:t xml:space="preserve"> </w:t>
          </w:r>
          <w:r w:rsidRPr="008339AB">
            <w:rPr>
              <w:rFonts w:ascii="David" w:hAnsi="David"/>
              <w:color w:val="7F7F7F" w:themeColor="text1" w:themeTint="80"/>
              <w:sz w:val="24"/>
              <w:szCs w:val="20"/>
              <w:rtl/>
              <w:lang w:bidi="he"/>
            </w:rPr>
            <w:t>[</w:t>
          </w:r>
          <w:r>
            <w:rPr>
              <w:rFonts w:ascii="David" w:hAnsi="David" w:hint="cs"/>
              <w:color w:val="7F7F7F" w:themeColor="text1" w:themeTint="80"/>
              <w:sz w:val="24"/>
              <w:szCs w:val="20"/>
              <w:rtl/>
              <w:lang w:bidi="he"/>
            </w:rPr>
            <w:t>1</w:t>
          </w:r>
          <w:r w:rsidRPr="008339AB">
            <w:rPr>
              <w:rFonts w:ascii="David" w:hAnsi="David"/>
              <w:color w:val="7F7F7F" w:themeColor="text1" w:themeTint="80"/>
              <w:sz w:val="24"/>
              <w:szCs w:val="20"/>
              <w:rtl/>
              <w:lang w:bidi="he"/>
            </w:rPr>
            <w:t xml:space="preserve">] </w:t>
          </w:r>
          <w:r w:rsidR="00D41FFD">
            <w:rPr>
              <w:rFonts w:ascii="David" w:hAnsi="David" w:hint="cs"/>
              <w:color w:val="7F7F7F" w:themeColor="text1" w:themeTint="80"/>
              <w:sz w:val="24"/>
              <w:szCs w:val="20"/>
              <w:rtl/>
            </w:rPr>
            <w:t>(7/20)</w:t>
          </w:r>
        </w:p>
      </w:tc>
      <w:tc>
        <w:tcPr>
          <w:tcW w:w="1377" w:type="dxa"/>
        </w:tcPr>
        <w:p w:rsidR="002548B1" w:rsidRDefault="002548B1" w:rsidP="002548B1">
          <w:pPr>
            <w:pStyle w:val="Header"/>
            <w:jc w:val="center"/>
            <w:rPr>
              <w:b/>
              <w:bCs/>
              <w:noProof/>
              <w:color w:val="7F7F7F" w:themeColor="text1" w:themeTint="80"/>
              <w:sz w:val="24"/>
              <w:rtl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6A248D6C" wp14:editId="1752490B">
                <wp:extent cx="556260" cy="556260"/>
                <wp:effectExtent l="0" t="0" r="0" b="0"/>
                <wp:docPr id="5" name="תמונה 9" title="לוגו בנק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תמונה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548B1" w:rsidRPr="00BD567D" w:rsidRDefault="002548B1" w:rsidP="002B6165">
          <w:pPr>
            <w:pStyle w:val="Header"/>
            <w:jc w:val="center"/>
            <w:rPr>
              <w:b/>
              <w:bCs/>
              <w:noProof/>
              <w:color w:val="7F7F7F" w:themeColor="text1" w:themeTint="80"/>
              <w:sz w:val="24"/>
            </w:rPr>
          </w:pPr>
        </w:p>
      </w:tc>
    </w:tr>
  </w:tbl>
  <w:p w:rsidR="002548B1" w:rsidRPr="00985205" w:rsidRDefault="002548B1" w:rsidP="00D102BB">
    <w:pPr>
      <w:pStyle w:val="Header"/>
      <w:jc w:val="right"/>
      <w:rPr>
        <w:szCs w:val="22"/>
        <w:rtl/>
      </w:rPr>
    </w:pPr>
    <w:r>
      <w:rPr>
        <w:rFonts w:hint="cs"/>
        <w:color w:val="7F7F7F" w:themeColor="text1" w:themeTint="80"/>
        <w:sz w:val="24"/>
        <w:rtl/>
      </w:rPr>
      <w:t>309</w:t>
    </w:r>
    <w:r w:rsidRPr="008339AB">
      <w:rPr>
        <w:color w:val="7F7F7F" w:themeColor="text1" w:themeTint="80"/>
        <w:sz w:val="24"/>
        <w:rtl/>
      </w:rPr>
      <w:t xml:space="preserve"> </w:t>
    </w:r>
    <w:r>
      <w:rPr>
        <w:color w:val="7F7F7F" w:themeColor="text1" w:themeTint="80"/>
        <w:sz w:val="24"/>
      </w:rPr>
      <w:t>-</w:t>
    </w:r>
    <w:r w:rsidRPr="008339AB">
      <w:rPr>
        <w:color w:val="7F7F7F" w:themeColor="text1" w:themeTint="80"/>
        <w:sz w:val="24"/>
        <w:rtl/>
      </w:rPr>
      <w:t xml:space="preserve"> </w:t>
    </w:r>
    <w:r w:rsidRPr="008339AB">
      <w:rPr>
        <w:rFonts w:hint="eastAsia"/>
        <w:color w:val="7F7F7F" w:themeColor="text1" w:themeTint="80"/>
        <w:sz w:val="24"/>
        <w:rtl/>
      </w:rPr>
      <w:t>עמ</w:t>
    </w:r>
    <w:r w:rsidRPr="008339AB">
      <w:rPr>
        <w:color w:val="7F7F7F" w:themeColor="text1" w:themeTint="80"/>
        <w:sz w:val="24"/>
        <w:rtl/>
      </w:rPr>
      <w:t xml:space="preserve">' </w:t>
    </w:r>
    <w:r w:rsidRPr="008339AB">
      <w:rPr>
        <w:color w:val="7F7F7F" w:themeColor="text1" w:themeTint="80"/>
        <w:sz w:val="24"/>
        <w:rtl/>
      </w:rPr>
      <w:fldChar w:fldCharType="begin"/>
    </w:r>
    <w:r w:rsidRPr="008339AB">
      <w:rPr>
        <w:color w:val="7F7F7F" w:themeColor="text1" w:themeTint="80"/>
        <w:sz w:val="24"/>
        <w:rtl/>
      </w:rPr>
      <w:instrText xml:space="preserve"> </w:instrText>
    </w:r>
    <w:r w:rsidRPr="008339AB">
      <w:rPr>
        <w:color w:val="7F7F7F" w:themeColor="text1" w:themeTint="80"/>
        <w:sz w:val="24"/>
      </w:rPr>
      <w:instrText>PAGE   \* MERGEFORMAT</w:instrText>
    </w:r>
    <w:r w:rsidRPr="008339AB">
      <w:rPr>
        <w:color w:val="7F7F7F" w:themeColor="text1" w:themeTint="80"/>
        <w:sz w:val="24"/>
        <w:rtl/>
      </w:rPr>
      <w:instrText xml:space="preserve"> </w:instrText>
    </w:r>
    <w:r w:rsidRPr="008339AB">
      <w:rPr>
        <w:color w:val="7F7F7F" w:themeColor="text1" w:themeTint="80"/>
        <w:sz w:val="24"/>
        <w:rtl/>
      </w:rPr>
      <w:fldChar w:fldCharType="separate"/>
    </w:r>
    <w:r w:rsidR="00D41FFD">
      <w:rPr>
        <w:noProof/>
        <w:color w:val="7F7F7F" w:themeColor="text1" w:themeTint="80"/>
        <w:sz w:val="24"/>
        <w:rtl/>
      </w:rPr>
      <w:t>4</w:t>
    </w:r>
    <w:r w:rsidRPr="008339AB">
      <w:rPr>
        <w:color w:val="7F7F7F" w:themeColor="text1" w:themeTint="80"/>
        <w:sz w:val="24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A39C3"/>
    <w:multiLevelType w:val="multilevel"/>
    <w:tmpl w:val="9948E9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244979"/>
    <w:multiLevelType w:val="multilevel"/>
    <w:tmpl w:val="0F14D7E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b w:val="0"/>
        <w:bCs w:val="0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pStyle w:val="Heading3"/>
      <w:lvlText w:val="%1.%2.%3."/>
      <w:lvlJc w:val="left"/>
      <w:pPr>
        <w:ind w:left="1355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5965A7"/>
    <w:multiLevelType w:val="multilevel"/>
    <w:tmpl w:val="B50878D0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cs="Arial" w:hint="default"/>
        <w:b w:val="0"/>
        <w:bCs w:val="0"/>
        <w:color w:val="auto"/>
        <w:sz w:val="22"/>
        <w:szCs w:val="22"/>
        <w:lang w:val="en-US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:lang w:bidi="he-IL"/>
      </w:rPr>
    </w:lvl>
    <w:lvl w:ilvl="3">
      <w:start w:val="1"/>
      <w:numFmt w:val="decimal"/>
      <w:pStyle w:val="1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  <w:b w:val="0"/>
        <w:bCs w:val="0"/>
        <w:color w:val="auto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2700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40"/>
    <w:rsid w:val="0000181F"/>
    <w:rsid w:val="00001D83"/>
    <w:rsid w:val="00002CA3"/>
    <w:rsid w:val="00005A58"/>
    <w:rsid w:val="00006F23"/>
    <w:rsid w:val="0000759B"/>
    <w:rsid w:val="00013A38"/>
    <w:rsid w:val="00013AFF"/>
    <w:rsid w:val="00013EC2"/>
    <w:rsid w:val="000158C5"/>
    <w:rsid w:val="00015CB1"/>
    <w:rsid w:val="00017BC1"/>
    <w:rsid w:val="00017DE4"/>
    <w:rsid w:val="000215F6"/>
    <w:rsid w:val="00021981"/>
    <w:rsid w:val="00023BE4"/>
    <w:rsid w:val="00025076"/>
    <w:rsid w:val="00026367"/>
    <w:rsid w:val="00030588"/>
    <w:rsid w:val="00036F2A"/>
    <w:rsid w:val="00040BDF"/>
    <w:rsid w:val="00045FF9"/>
    <w:rsid w:val="00047172"/>
    <w:rsid w:val="00047A9C"/>
    <w:rsid w:val="00047CD1"/>
    <w:rsid w:val="00050475"/>
    <w:rsid w:val="00054D1D"/>
    <w:rsid w:val="00056955"/>
    <w:rsid w:val="000600FE"/>
    <w:rsid w:val="00060859"/>
    <w:rsid w:val="00062CA2"/>
    <w:rsid w:val="00062CAE"/>
    <w:rsid w:val="00063EE5"/>
    <w:rsid w:val="00066DE1"/>
    <w:rsid w:val="00067230"/>
    <w:rsid w:val="00067C07"/>
    <w:rsid w:val="00072F76"/>
    <w:rsid w:val="00074F75"/>
    <w:rsid w:val="00077400"/>
    <w:rsid w:val="00080084"/>
    <w:rsid w:val="00083729"/>
    <w:rsid w:val="00084775"/>
    <w:rsid w:val="00084DA5"/>
    <w:rsid w:val="00087004"/>
    <w:rsid w:val="00093F60"/>
    <w:rsid w:val="0009583D"/>
    <w:rsid w:val="00096D3B"/>
    <w:rsid w:val="000A05F8"/>
    <w:rsid w:val="000A2FB8"/>
    <w:rsid w:val="000A3677"/>
    <w:rsid w:val="000A5751"/>
    <w:rsid w:val="000A6A12"/>
    <w:rsid w:val="000A6CA9"/>
    <w:rsid w:val="000A6E87"/>
    <w:rsid w:val="000A73F1"/>
    <w:rsid w:val="000B08F2"/>
    <w:rsid w:val="000B1D21"/>
    <w:rsid w:val="000B7884"/>
    <w:rsid w:val="000C368C"/>
    <w:rsid w:val="000C4734"/>
    <w:rsid w:val="000C53F6"/>
    <w:rsid w:val="000D29A9"/>
    <w:rsid w:val="000D6665"/>
    <w:rsid w:val="000D6BDE"/>
    <w:rsid w:val="000D7330"/>
    <w:rsid w:val="000D7EE1"/>
    <w:rsid w:val="000E3510"/>
    <w:rsid w:val="000E3A5C"/>
    <w:rsid w:val="000E3FF0"/>
    <w:rsid w:val="000E6F03"/>
    <w:rsid w:val="000F4CFD"/>
    <w:rsid w:val="000F562F"/>
    <w:rsid w:val="000F682D"/>
    <w:rsid w:val="000F6C7D"/>
    <w:rsid w:val="000F7B15"/>
    <w:rsid w:val="000F7FCF"/>
    <w:rsid w:val="0010034E"/>
    <w:rsid w:val="00102F1E"/>
    <w:rsid w:val="001046C6"/>
    <w:rsid w:val="00106CBD"/>
    <w:rsid w:val="00107CC8"/>
    <w:rsid w:val="001111AE"/>
    <w:rsid w:val="00111801"/>
    <w:rsid w:val="00113C77"/>
    <w:rsid w:val="0011792E"/>
    <w:rsid w:val="00122C0E"/>
    <w:rsid w:val="001263E7"/>
    <w:rsid w:val="001266C6"/>
    <w:rsid w:val="00127DE2"/>
    <w:rsid w:val="00130DA8"/>
    <w:rsid w:val="00132374"/>
    <w:rsid w:val="001324F0"/>
    <w:rsid w:val="0013412A"/>
    <w:rsid w:val="001360FC"/>
    <w:rsid w:val="00141E27"/>
    <w:rsid w:val="00142302"/>
    <w:rsid w:val="00145003"/>
    <w:rsid w:val="001459EB"/>
    <w:rsid w:val="001459FB"/>
    <w:rsid w:val="00151503"/>
    <w:rsid w:val="00153752"/>
    <w:rsid w:val="001551BC"/>
    <w:rsid w:val="00156883"/>
    <w:rsid w:val="001572E0"/>
    <w:rsid w:val="00162BBB"/>
    <w:rsid w:val="00163517"/>
    <w:rsid w:val="00163690"/>
    <w:rsid w:val="0016407F"/>
    <w:rsid w:val="00164656"/>
    <w:rsid w:val="00164B9D"/>
    <w:rsid w:val="00165924"/>
    <w:rsid w:val="00166846"/>
    <w:rsid w:val="00166881"/>
    <w:rsid w:val="001711CF"/>
    <w:rsid w:val="001713AD"/>
    <w:rsid w:val="00172BD1"/>
    <w:rsid w:val="00174E66"/>
    <w:rsid w:val="001751D2"/>
    <w:rsid w:val="0017520A"/>
    <w:rsid w:val="00175560"/>
    <w:rsid w:val="00176D70"/>
    <w:rsid w:val="00177E22"/>
    <w:rsid w:val="001802CE"/>
    <w:rsid w:val="00181ACC"/>
    <w:rsid w:val="001863D5"/>
    <w:rsid w:val="001915A2"/>
    <w:rsid w:val="0019285F"/>
    <w:rsid w:val="001956A3"/>
    <w:rsid w:val="00196D97"/>
    <w:rsid w:val="00196DE8"/>
    <w:rsid w:val="001A1185"/>
    <w:rsid w:val="001A140A"/>
    <w:rsid w:val="001A5337"/>
    <w:rsid w:val="001A5DB7"/>
    <w:rsid w:val="001B064A"/>
    <w:rsid w:val="001B42D6"/>
    <w:rsid w:val="001C1A7D"/>
    <w:rsid w:val="001C284E"/>
    <w:rsid w:val="001C6988"/>
    <w:rsid w:val="001C6AA9"/>
    <w:rsid w:val="001C767C"/>
    <w:rsid w:val="001D20E2"/>
    <w:rsid w:val="001D2B7B"/>
    <w:rsid w:val="001D3D31"/>
    <w:rsid w:val="001D3DFC"/>
    <w:rsid w:val="001D4003"/>
    <w:rsid w:val="001E1848"/>
    <w:rsid w:val="001E185C"/>
    <w:rsid w:val="001E3AA4"/>
    <w:rsid w:val="001E4008"/>
    <w:rsid w:val="001E4A02"/>
    <w:rsid w:val="001F372B"/>
    <w:rsid w:val="002006B4"/>
    <w:rsid w:val="00200904"/>
    <w:rsid w:val="00202916"/>
    <w:rsid w:val="002038FD"/>
    <w:rsid w:val="0020558F"/>
    <w:rsid w:val="0021335B"/>
    <w:rsid w:val="00213890"/>
    <w:rsid w:val="00213CA3"/>
    <w:rsid w:val="0021417C"/>
    <w:rsid w:val="00216172"/>
    <w:rsid w:val="00216290"/>
    <w:rsid w:val="00216DAB"/>
    <w:rsid w:val="00220906"/>
    <w:rsid w:val="00220BFF"/>
    <w:rsid w:val="00223730"/>
    <w:rsid w:val="00223D30"/>
    <w:rsid w:val="002249E2"/>
    <w:rsid w:val="002316DE"/>
    <w:rsid w:val="00231AC4"/>
    <w:rsid w:val="00232200"/>
    <w:rsid w:val="00232DD9"/>
    <w:rsid w:val="00233689"/>
    <w:rsid w:val="00233B8E"/>
    <w:rsid w:val="00235544"/>
    <w:rsid w:val="00236CBB"/>
    <w:rsid w:val="00240010"/>
    <w:rsid w:val="002459F5"/>
    <w:rsid w:val="00245DDF"/>
    <w:rsid w:val="0024755F"/>
    <w:rsid w:val="00250608"/>
    <w:rsid w:val="00253ABD"/>
    <w:rsid w:val="002548B1"/>
    <w:rsid w:val="00256839"/>
    <w:rsid w:val="00256F87"/>
    <w:rsid w:val="00266AF5"/>
    <w:rsid w:val="00267E38"/>
    <w:rsid w:val="002713AA"/>
    <w:rsid w:val="00272017"/>
    <w:rsid w:val="00277322"/>
    <w:rsid w:val="002774CB"/>
    <w:rsid w:val="0028050C"/>
    <w:rsid w:val="0028602D"/>
    <w:rsid w:val="002861DB"/>
    <w:rsid w:val="002911D6"/>
    <w:rsid w:val="002931EE"/>
    <w:rsid w:val="002932A7"/>
    <w:rsid w:val="0029360B"/>
    <w:rsid w:val="0029562D"/>
    <w:rsid w:val="0029753B"/>
    <w:rsid w:val="00297B94"/>
    <w:rsid w:val="002A1C8C"/>
    <w:rsid w:val="002A6E6A"/>
    <w:rsid w:val="002A74F0"/>
    <w:rsid w:val="002A753F"/>
    <w:rsid w:val="002B09BC"/>
    <w:rsid w:val="002B12AF"/>
    <w:rsid w:val="002B12CB"/>
    <w:rsid w:val="002B13D6"/>
    <w:rsid w:val="002B5268"/>
    <w:rsid w:val="002B6165"/>
    <w:rsid w:val="002B7550"/>
    <w:rsid w:val="002C3CAE"/>
    <w:rsid w:val="002C5202"/>
    <w:rsid w:val="002C70B4"/>
    <w:rsid w:val="002C723E"/>
    <w:rsid w:val="002C755E"/>
    <w:rsid w:val="002D17E9"/>
    <w:rsid w:val="002D4B0E"/>
    <w:rsid w:val="002E00A8"/>
    <w:rsid w:val="002E0D70"/>
    <w:rsid w:val="002E3C8B"/>
    <w:rsid w:val="002E6D85"/>
    <w:rsid w:val="002F1928"/>
    <w:rsid w:val="002F28F2"/>
    <w:rsid w:val="002F3340"/>
    <w:rsid w:val="002F6CC7"/>
    <w:rsid w:val="002F7698"/>
    <w:rsid w:val="00302040"/>
    <w:rsid w:val="00302145"/>
    <w:rsid w:val="003047BC"/>
    <w:rsid w:val="003104E6"/>
    <w:rsid w:val="00310EC8"/>
    <w:rsid w:val="00312B96"/>
    <w:rsid w:val="00313594"/>
    <w:rsid w:val="00315449"/>
    <w:rsid w:val="0031613E"/>
    <w:rsid w:val="003201DF"/>
    <w:rsid w:val="003220F3"/>
    <w:rsid w:val="003264F8"/>
    <w:rsid w:val="0032650C"/>
    <w:rsid w:val="00331BF9"/>
    <w:rsid w:val="00332BA6"/>
    <w:rsid w:val="003350B0"/>
    <w:rsid w:val="00335434"/>
    <w:rsid w:val="00343208"/>
    <w:rsid w:val="00346E77"/>
    <w:rsid w:val="003510EE"/>
    <w:rsid w:val="003521BD"/>
    <w:rsid w:val="003525CD"/>
    <w:rsid w:val="003538F1"/>
    <w:rsid w:val="00353C67"/>
    <w:rsid w:val="0035446D"/>
    <w:rsid w:val="00354F84"/>
    <w:rsid w:val="00355A9F"/>
    <w:rsid w:val="00355B51"/>
    <w:rsid w:val="00360D90"/>
    <w:rsid w:val="00361A86"/>
    <w:rsid w:val="00366A54"/>
    <w:rsid w:val="003711D3"/>
    <w:rsid w:val="00372D62"/>
    <w:rsid w:val="00373B9E"/>
    <w:rsid w:val="00374A4A"/>
    <w:rsid w:val="00375B45"/>
    <w:rsid w:val="00375F0D"/>
    <w:rsid w:val="003761ED"/>
    <w:rsid w:val="00376282"/>
    <w:rsid w:val="00380602"/>
    <w:rsid w:val="00380A82"/>
    <w:rsid w:val="0038234F"/>
    <w:rsid w:val="00383A78"/>
    <w:rsid w:val="003866DF"/>
    <w:rsid w:val="0039066A"/>
    <w:rsid w:val="00390E25"/>
    <w:rsid w:val="0039291B"/>
    <w:rsid w:val="003A1417"/>
    <w:rsid w:val="003A162F"/>
    <w:rsid w:val="003A1901"/>
    <w:rsid w:val="003A7957"/>
    <w:rsid w:val="003B2D22"/>
    <w:rsid w:val="003B3C9E"/>
    <w:rsid w:val="003B5D2C"/>
    <w:rsid w:val="003B5F0B"/>
    <w:rsid w:val="003C1221"/>
    <w:rsid w:val="003C4E19"/>
    <w:rsid w:val="003C77C3"/>
    <w:rsid w:val="003D110F"/>
    <w:rsid w:val="003D75C8"/>
    <w:rsid w:val="003E2B64"/>
    <w:rsid w:val="003E4545"/>
    <w:rsid w:val="003E4BBD"/>
    <w:rsid w:val="003E5A37"/>
    <w:rsid w:val="003E7604"/>
    <w:rsid w:val="003F037E"/>
    <w:rsid w:val="003F09FA"/>
    <w:rsid w:val="003F12F4"/>
    <w:rsid w:val="003F4E09"/>
    <w:rsid w:val="003F5D1B"/>
    <w:rsid w:val="003F60D7"/>
    <w:rsid w:val="003F67CF"/>
    <w:rsid w:val="003F7505"/>
    <w:rsid w:val="003F7803"/>
    <w:rsid w:val="0040060C"/>
    <w:rsid w:val="00401AF2"/>
    <w:rsid w:val="00402B68"/>
    <w:rsid w:val="00403564"/>
    <w:rsid w:val="00403A5D"/>
    <w:rsid w:val="0040464C"/>
    <w:rsid w:val="00406BB1"/>
    <w:rsid w:val="004104D3"/>
    <w:rsid w:val="00411A2D"/>
    <w:rsid w:val="00414347"/>
    <w:rsid w:val="00416DC1"/>
    <w:rsid w:val="00422E21"/>
    <w:rsid w:val="004241AE"/>
    <w:rsid w:val="0042432F"/>
    <w:rsid w:val="00424703"/>
    <w:rsid w:val="00425AA4"/>
    <w:rsid w:val="00427DA9"/>
    <w:rsid w:val="00430D0A"/>
    <w:rsid w:val="00432751"/>
    <w:rsid w:val="00434BC4"/>
    <w:rsid w:val="00434C46"/>
    <w:rsid w:val="00435D2E"/>
    <w:rsid w:val="00442B8F"/>
    <w:rsid w:val="00443879"/>
    <w:rsid w:val="0044462C"/>
    <w:rsid w:val="00444E6F"/>
    <w:rsid w:val="0044548D"/>
    <w:rsid w:val="004460A0"/>
    <w:rsid w:val="004466B5"/>
    <w:rsid w:val="00446893"/>
    <w:rsid w:val="00453293"/>
    <w:rsid w:val="004554DC"/>
    <w:rsid w:val="00455D00"/>
    <w:rsid w:val="00456B1C"/>
    <w:rsid w:val="00457BF8"/>
    <w:rsid w:val="004609C9"/>
    <w:rsid w:val="00461411"/>
    <w:rsid w:val="004620FC"/>
    <w:rsid w:val="00467232"/>
    <w:rsid w:val="004708CE"/>
    <w:rsid w:val="00474581"/>
    <w:rsid w:val="0047545E"/>
    <w:rsid w:val="00475F54"/>
    <w:rsid w:val="004777F5"/>
    <w:rsid w:val="00482F21"/>
    <w:rsid w:val="00484189"/>
    <w:rsid w:val="00484C75"/>
    <w:rsid w:val="0048525A"/>
    <w:rsid w:val="00485276"/>
    <w:rsid w:val="00485DF0"/>
    <w:rsid w:val="00486DC9"/>
    <w:rsid w:val="00492008"/>
    <w:rsid w:val="0049512E"/>
    <w:rsid w:val="0049522B"/>
    <w:rsid w:val="00496812"/>
    <w:rsid w:val="004A0753"/>
    <w:rsid w:val="004A1591"/>
    <w:rsid w:val="004A1914"/>
    <w:rsid w:val="004A3427"/>
    <w:rsid w:val="004A3A1C"/>
    <w:rsid w:val="004A3C4B"/>
    <w:rsid w:val="004A4F03"/>
    <w:rsid w:val="004A5A6A"/>
    <w:rsid w:val="004B1F92"/>
    <w:rsid w:val="004B4160"/>
    <w:rsid w:val="004B4320"/>
    <w:rsid w:val="004B5F73"/>
    <w:rsid w:val="004C0003"/>
    <w:rsid w:val="004C0A02"/>
    <w:rsid w:val="004C1E22"/>
    <w:rsid w:val="004C42C0"/>
    <w:rsid w:val="004C5937"/>
    <w:rsid w:val="004C5A35"/>
    <w:rsid w:val="004C6D34"/>
    <w:rsid w:val="004C6D8F"/>
    <w:rsid w:val="004D055C"/>
    <w:rsid w:val="004D23D7"/>
    <w:rsid w:val="004D3EAF"/>
    <w:rsid w:val="004D465A"/>
    <w:rsid w:val="004D67A9"/>
    <w:rsid w:val="004D719F"/>
    <w:rsid w:val="004E0A98"/>
    <w:rsid w:val="004E0B85"/>
    <w:rsid w:val="004E0CD2"/>
    <w:rsid w:val="004E455F"/>
    <w:rsid w:val="004E4A62"/>
    <w:rsid w:val="004E4EEC"/>
    <w:rsid w:val="004E6422"/>
    <w:rsid w:val="004F375C"/>
    <w:rsid w:val="004F55C5"/>
    <w:rsid w:val="004F5FFF"/>
    <w:rsid w:val="004F6EC6"/>
    <w:rsid w:val="004F7291"/>
    <w:rsid w:val="00501232"/>
    <w:rsid w:val="005024C9"/>
    <w:rsid w:val="0050379E"/>
    <w:rsid w:val="0050521C"/>
    <w:rsid w:val="00512EB6"/>
    <w:rsid w:val="00513192"/>
    <w:rsid w:val="00514E3F"/>
    <w:rsid w:val="0051651B"/>
    <w:rsid w:val="00516725"/>
    <w:rsid w:val="00516D64"/>
    <w:rsid w:val="00517F53"/>
    <w:rsid w:val="00521253"/>
    <w:rsid w:val="00521872"/>
    <w:rsid w:val="00524849"/>
    <w:rsid w:val="0052556C"/>
    <w:rsid w:val="005278E7"/>
    <w:rsid w:val="005316B3"/>
    <w:rsid w:val="00532B67"/>
    <w:rsid w:val="005331D5"/>
    <w:rsid w:val="0053647D"/>
    <w:rsid w:val="00543A42"/>
    <w:rsid w:val="0054668A"/>
    <w:rsid w:val="005468CC"/>
    <w:rsid w:val="00550AE5"/>
    <w:rsid w:val="0055127F"/>
    <w:rsid w:val="00551334"/>
    <w:rsid w:val="00552F67"/>
    <w:rsid w:val="00552FA5"/>
    <w:rsid w:val="00554022"/>
    <w:rsid w:val="0055529A"/>
    <w:rsid w:val="00557BDD"/>
    <w:rsid w:val="005605BB"/>
    <w:rsid w:val="005615CB"/>
    <w:rsid w:val="005620CD"/>
    <w:rsid w:val="00565929"/>
    <w:rsid w:val="0056745E"/>
    <w:rsid w:val="00570713"/>
    <w:rsid w:val="00572166"/>
    <w:rsid w:val="005725E3"/>
    <w:rsid w:val="0057279E"/>
    <w:rsid w:val="00572F6B"/>
    <w:rsid w:val="00573B05"/>
    <w:rsid w:val="00574D68"/>
    <w:rsid w:val="005753F9"/>
    <w:rsid w:val="0057615F"/>
    <w:rsid w:val="005773D7"/>
    <w:rsid w:val="00583D04"/>
    <w:rsid w:val="005917BC"/>
    <w:rsid w:val="00591D56"/>
    <w:rsid w:val="00591DF8"/>
    <w:rsid w:val="0059240D"/>
    <w:rsid w:val="0059252E"/>
    <w:rsid w:val="00593848"/>
    <w:rsid w:val="00594A3B"/>
    <w:rsid w:val="00597821"/>
    <w:rsid w:val="005A0FAA"/>
    <w:rsid w:val="005A36DA"/>
    <w:rsid w:val="005A43E3"/>
    <w:rsid w:val="005B12B7"/>
    <w:rsid w:val="005B14B5"/>
    <w:rsid w:val="005B1807"/>
    <w:rsid w:val="005B3541"/>
    <w:rsid w:val="005B6BAF"/>
    <w:rsid w:val="005B6DB5"/>
    <w:rsid w:val="005C056B"/>
    <w:rsid w:val="005C0974"/>
    <w:rsid w:val="005C36C8"/>
    <w:rsid w:val="005C456F"/>
    <w:rsid w:val="005C6688"/>
    <w:rsid w:val="005C6E1F"/>
    <w:rsid w:val="005C7F06"/>
    <w:rsid w:val="005D0189"/>
    <w:rsid w:val="005D659E"/>
    <w:rsid w:val="005E167B"/>
    <w:rsid w:val="005E1C21"/>
    <w:rsid w:val="005E20D9"/>
    <w:rsid w:val="005E306B"/>
    <w:rsid w:val="005E53D2"/>
    <w:rsid w:val="005E6A69"/>
    <w:rsid w:val="005E77C1"/>
    <w:rsid w:val="005F07B5"/>
    <w:rsid w:val="005F1C82"/>
    <w:rsid w:val="005F1FB4"/>
    <w:rsid w:val="005F3096"/>
    <w:rsid w:val="005F3563"/>
    <w:rsid w:val="005F5957"/>
    <w:rsid w:val="00603285"/>
    <w:rsid w:val="00603773"/>
    <w:rsid w:val="00604B14"/>
    <w:rsid w:val="00606D8B"/>
    <w:rsid w:val="00611996"/>
    <w:rsid w:val="006127C5"/>
    <w:rsid w:val="00617F65"/>
    <w:rsid w:val="006205C7"/>
    <w:rsid w:val="00621009"/>
    <w:rsid w:val="006211EE"/>
    <w:rsid w:val="0062157D"/>
    <w:rsid w:val="00625ABA"/>
    <w:rsid w:val="00626552"/>
    <w:rsid w:val="00630290"/>
    <w:rsid w:val="006305CA"/>
    <w:rsid w:val="006306EE"/>
    <w:rsid w:val="00631503"/>
    <w:rsid w:val="006322C8"/>
    <w:rsid w:val="00632407"/>
    <w:rsid w:val="00633824"/>
    <w:rsid w:val="00635AA6"/>
    <w:rsid w:val="00636C6C"/>
    <w:rsid w:val="00636E34"/>
    <w:rsid w:val="00636F34"/>
    <w:rsid w:val="00637C78"/>
    <w:rsid w:val="006410D9"/>
    <w:rsid w:val="006415DF"/>
    <w:rsid w:val="00641C63"/>
    <w:rsid w:val="00642973"/>
    <w:rsid w:val="00643C39"/>
    <w:rsid w:val="00644635"/>
    <w:rsid w:val="00645522"/>
    <w:rsid w:val="00646816"/>
    <w:rsid w:val="006529E5"/>
    <w:rsid w:val="00654117"/>
    <w:rsid w:val="00662CB4"/>
    <w:rsid w:val="00662D13"/>
    <w:rsid w:val="00662FCC"/>
    <w:rsid w:val="00665811"/>
    <w:rsid w:val="006658B2"/>
    <w:rsid w:val="00665FC2"/>
    <w:rsid w:val="00666A54"/>
    <w:rsid w:val="00666CF1"/>
    <w:rsid w:val="00666DF5"/>
    <w:rsid w:val="00667022"/>
    <w:rsid w:val="00673507"/>
    <w:rsid w:val="00673EAB"/>
    <w:rsid w:val="006745DA"/>
    <w:rsid w:val="00675C91"/>
    <w:rsid w:val="00676062"/>
    <w:rsid w:val="00676097"/>
    <w:rsid w:val="0067655A"/>
    <w:rsid w:val="0067683F"/>
    <w:rsid w:val="0068005D"/>
    <w:rsid w:val="00681ACC"/>
    <w:rsid w:val="00681EAC"/>
    <w:rsid w:val="0068271A"/>
    <w:rsid w:val="0068319D"/>
    <w:rsid w:val="00683593"/>
    <w:rsid w:val="00683877"/>
    <w:rsid w:val="00684FA9"/>
    <w:rsid w:val="0068532F"/>
    <w:rsid w:val="00685777"/>
    <w:rsid w:val="00685FA8"/>
    <w:rsid w:val="0068614A"/>
    <w:rsid w:val="0068689D"/>
    <w:rsid w:val="00686C29"/>
    <w:rsid w:val="00691037"/>
    <w:rsid w:val="0069348F"/>
    <w:rsid w:val="0069454A"/>
    <w:rsid w:val="00697EF9"/>
    <w:rsid w:val="006A228A"/>
    <w:rsid w:val="006A4861"/>
    <w:rsid w:val="006A609B"/>
    <w:rsid w:val="006A6B01"/>
    <w:rsid w:val="006A7A3C"/>
    <w:rsid w:val="006B07F3"/>
    <w:rsid w:val="006B0A60"/>
    <w:rsid w:val="006B16C0"/>
    <w:rsid w:val="006B311B"/>
    <w:rsid w:val="006B6339"/>
    <w:rsid w:val="006C00A7"/>
    <w:rsid w:val="006C0775"/>
    <w:rsid w:val="006C0E5F"/>
    <w:rsid w:val="006C1718"/>
    <w:rsid w:val="006C206F"/>
    <w:rsid w:val="006C2F86"/>
    <w:rsid w:val="006D06D6"/>
    <w:rsid w:val="006D30E6"/>
    <w:rsid w:val="006D44CE"/>
    <w:rsid w:val="006D5014"/>
    <w:rsid w:val="006D5DD9"/>
    <w:rsid w:val="006D6E52"/>
    <w:rsid w:val="006D7A20"/>
    <w:rsid w:val="006E00A4"/>
    <w:rsid w:val="006E1024"/>
    <w:rsid w:val="006E1382"/>
    <w:rsid w:val="006E345E"/>
    <w:rsid w:val="006E46FA"/>
    <w:rsid w:val="006E50E2"/>
    <w:rsid w:val="006E544F"/>
    <w:rsid w:val="006E7602"/>
    <w:rsid w:val="006F1337"/>
    <w:rsid w:val="006F26B8"/>
    <w:rsid w:val="006F2B64"/>
    <w:rsid w:val="006F32D8"/>
    <w:rsid w:val="006F42F2"/>
    <w:rsid w:val="006F4769"/>
    <w:rsid w:val="006F5AFA"/>
    <w:rsid w:val="006F601A"/>
    <w:rsid w:val="00700E61"/>
    <w:rsid w:val="007035BC"/>
    <w:rsid w:val="00705B66"/>
    <w:rsid w:val="00706A88"/>
    <w:rsid w:val="00706D4C"/>
    <w:rsid w:val="007101B0"/>
    <w:rsid w:val="00712E0D"/>
    <w:rsid w:val="00713A7A"/>
    <w:rsid w:val="00713C9B"/>
    <w:rsid w:val="00721125"/>
    <w:rsid w:val="00722E78"/>
    <w:rsid w:val="00725CC3"/>
    <w:rsid w:val="00726FFE"/>
    <w:rsid w:val="00727053"/>
    <w:rsid w:val="00727D89"/>
    <w:rsid w:val="00732A45"/>
    <w:rsid w:val="00733BB8"/>
    <w:rsid w:val="00733F3A"/>
    <w:rsid w:val="00734EFA"/>
    <w:rsid w:val="007365D0"/>
    <w:rsid w:val="00736B29"/>
    <w:rsid w:val="0073752D"/>
    <w:rsid w:val="00737735"/>
    <w:rsid w:val="00737D59"/>
    <w:rsid w:val="00744A9C"/>
    <w:rsid w:val="00745DDD"/>
    <w:rsid w:val="00747D6C"/>
    <w:rsid w:val="00756334"/>
    <w:rsid w:val="00757981"/>
    <w:rsid w:val="00757A03"/>
    <w:rsid w:val="00761623"/>
    <w:rsid w:val="00761B26"/>
    <w:rsid w:val="00762467"/>
    <w:rsid w:val="00770297"/>
    <w:rsid w:val="0077402C"/>
    <w:rsid w:val="0077474F"/>
    <w:rsid w:val="007747E3"/>
    <w:rsid w:val="0077624B"/>
    <w:rsid w:val="007778D3"/>
    <w:rsid w:val="00781801"/>
    <w:rsid w:val="00781829"/>
    <w:rsid w:val="00781B37"/>
    <w:rsid w:val="00781B69"/>
    <w:rsid w:val="00783594"/>
    <w:rsid w:val="00783EA4"/>
    <w:rsid w:val="00784FF8"/>
    <w:rsid w:val="00785F32"/>
    <w:rsid w:val="00793A6F"/>
    <w:rsid w:val="007951FD"/>
    <w:rsid w:val="0079605B"/>
    <w:rsid w:val="0079694F"/>
    <w:rsid w:val="007973AB"/>
    <w:rsid w:val="00797ADE"/>
    <w:rsid w:val="007A63F3"/>
    <w:rsid w:val="007A7714"/>
    <w:rsid w:val="007B0CB3"/>
    <w:rsid w:val="007B248B"/>
    <w:rsid w:val="007B519C"/>
    <w:rsid w:val="007B6E5A"/>
    <w:rsid w:val="007B7022"/>
    <w:rsid w:val="007B76A9"/>
    <w:rsid w:val="007B7E20"/>
    <w:rsid w:val="007C0987"/>
    <w:rsid w:val="007C0E5C"/>
    <w:rsid w:val="007C112C"/>
    <w:rsid w:val="007C11BE"/>
    <w:rsid w:val="007C2664"/>
    <w:rsid w:val="007C31AE"/>
    <w:rsid w:val="007C33B7"/>
    <w:rsid w:val="007D0042"/>
    <w:rsid w:val="007D15DA"/>
    <w:rsid w:val="007D2226"/>
    <w:rsid w:val="007D2F74"/>
    <w:rsid w:val="007D48D5"/>
    <w:rsid w:val="007D7E0D"/>
    <w:rsid w:val="007E01C8"/>
    <w:rsid w:val="007E01F9"/>
    <w:rsid w:val="007E143A"/>
    <w:rsid w:val="007E2DC5"/>
    <w:rsid w:val="007E39A2"/>
    <w:rsid w:val="007E7541"/>
    <w:rsid w:val="007F05A0"/>
    <w:rsid w:val="007F0A8A"/>
    <w:rsid w:val="007F0DD3"/>
    <w:rsid w:val="007F21AE"/>
    <w:rsid w:val="007F2AB2"/>
    <w:rsid w:val="007F2FE0"/>
    <w:rsid w:val="007F3E41"/>
    <w:rsid w:val="007F57F9"/>
    <w:rsid w:val="007F6255"/>
    <w:rsid w:val="007F6BB3"/>
    <w:rsid w:val="00802E55"/>
    <w:rsid w:val="0081001B"/>
    <w:rsid w:val="008112EF"/>
    <w:rsid w:val="00811CF9"/>
    <w:rsid w:val="00812846"/>
    <w:rsid w:val="00812C14"/>
    <w:rsid w:val="00813F8A"/>
    <w:rsid w:val="00814386"/>
    <w:rsid w:val="0081529D"/>
    <w:rsid w:val="00817115"/>
    <w:rsid w:val="00817357"/>
    <w:rsid w:val="008201AE"/>
    <w:rsid w:val="00820684"/>
    <w:rsid w:val="00821F68"/>
    <w:rsid w:val="00822C28"/>
    <w:rsid w:val="0082309E"/>
    <w:rsid w:val="00823EE8"/>
    <w:rsid w:val="00824686"/>
    <w:rsid w:val="00825EC2"/>
    <w:rsid w:val="00827567"/>
    <w:rsid w:val="00830201"/>
    <w:rsid w:val="008303E3"/>
    <w:rsid w:val="00833603"/>
    <w:rsid w:val="008343F4"/>
    <w:rsid w:val="00834C5B"/>
    <w:rsid w:val="00834FA6"/>
    <w:rsid w:val="00840D7D"/>
    <w:rsid w:val="00843998"/>
    <w:rsid w:val="00850286"/>
    <w:rsid w:val="0085581F"/>
    <w:rsid w:val="00855910"/>
    <w:rsid w:val="00856C7D"/>
    <w:rsid w:val="008574C6"/>
    <w:rsid w:val="0086041F"/>
    <w:rsid w:val="00863B1B"/>
    <w:rsid w:val="0086453A"/>
    <w:rsid w:val="00865E2F"/>
    <w:rsid w:val="00866373"/>
    <w:rsid w:val="008666E5"/>
    <w:rsid w:val="0087145E"/>
    <w:rsid w:val="008719C8"/>
    <w:rsid w:val="008744D7"/>
    <w:rsid w:val="00874642"/>
    <w:rsid w:val="00874B38"/>
    <w:rsid w:val="00874CA5"/>
    <w:rsid w:val="00875ACB"/>
    <w:rsid w:val="0087711F"/>
    <w:rsid w:val="00883C23"/>
    <w:rsid w:val="0088667C"/>
    <w:rsid w:val="00886EA9"/>
    <w:rsid w:val="00887D4B"/>
    <w:rsid w:val="00890B36"/>
    <w:rsid w:val="00894D31"/>
    <w:rsid w:val="008976A2"/>
    <w:rsid w:val="008A3ED4"/>
    <w:rsid w:val="008A5BAA"/>
    <w:rsid w:val="008A62F9"/>
    <w:rsid w:val="008B35DC"/>
    <w:rsid w:val="008B3748"/>
    <w:rsid w:val="008B4D23"/>
    <w:rsid w:val="008B564C"/>
    <w:rsid w:val="008C1743"/>
    <w:rsid w:val="008C18DA"/>
    <w:rsid w:val="008C1DDE"/>
    <w:rsid w:val="008C4C3D"/>
    <w:rsid w:val="008C6C22"/>
    <w:rsid w:val="008C6DC7"/>
    <w:rsid w:val="008D0378"/>
    <w:rsid w:val="008D1572"/>
    <w:rsid w:val="008D2185"/>
    <w:rsid w:val="008D387F"/>
    <w:rsid w:val="008D3FF4"/>
    <w:rsid w:val="008D4A4D"/>
    <w:rsid w:val="008E0793"/>
    <w:rsid w:val="008E09E9"/>
    <w:rsid w:val="008E3300"/>
    <w:rsid w:val="008E3E6A"/>
    <w:rsid w:val="008E7838"/>
    <w:rsid w:val="008E7C3C"/>
    <w:rsid w:val="008F0369"/>
    <w:rsid w:val="008F0BBD"/>
    <w:rsid w:val="008F2618"/>
    <w:rsid w:val="008F35C5"/>
    <w:rsid w:val="008F40BB"/>
    <w:rsid w:val="008F6061"/>
    <w:rsid w:val="008F61B2"/>
    <w:rsid w:val="008F7FD0"/>
    <w:rsid w:val="00900CA9"/>
    <w:rsid w:val="00903AE4"/>
    <w:rsid w:val="00907A94"/>
    <w:rsid w:val="009112B6"/>
    <w:rsid w:val="009179AD"/>
    <w:rsid w:val="009202AE"/>
    <w:rsid w:val="00920673"/>
    <w:rsid w:val="00920E02"/>
    <w:rsid w:val="0092324D"/>
    <w:rsid w:val="009232BB"/>
    <w:rsid w:val="0092330B"/>
    <w:rsid w:val="009276F5"/>
    <w:rsid w:val="0093025E"/>
    <w:rsid w:val="00930538"/>
    <w:rsid w:val="00930C1C"/>
    <w:rsid w:val="009340F8"/>
    <w:rsid w:val="00936CCE"/>
    <w:rsid w:val="009378D9"/>
    <w:rsid w:val="00941057"/>
    <w:rsid w:val="00942155"/>
    <w:rsid w:val="0094547D"/>
    <w:rsid w:val="00955AE9"/>
    <w:rsid w:val="00957D47"/>
    <w:rsid w:val="00960E7D"/>
    <w:rsid w:val="00962674"/>
    <w:rsid w:val="0096279B"/>
    <w:rsid w:val="00963440"/>
    <w:rsid w:val="00965E60"/>
    <w:rsid w:val="00967235"/>
    <w:rsid w:val="009672CC"/>
    <w:rsid w:val="00967D1E"/>
    <w:rsid w:val="00967DBE"/>
    <w:rsid w:val="00967E51"/>
    <w:rsid w:val="00970341"/>
    <w:rsid w:val="00973C8E"/>
    <w:rsid w:val="0097437F"/>
    <w:rsid w:val="00974EFE"/>
    <w:rsid w:val="00976656"/>
    <w:rsid w:val="0097692D"/>
    <w:rsid w:val="009800C1"/>
    <w:rsid w:val="00980F2D"/>
    <w:rsid w:val="00981508"/>
    <w:rsid w:val="00982975"/>
    <w:rsid w:val="00984A7F"/>
    <w:rsid w:val="00985205"/>
    <w:rsid w:val="009879B7"/>
    <w:rsid w:val="00993D63"/>
    <w:rsid w:val="00994B13"/>
    <w:rsid w:val="00997574"/>
    <w:rsid w:val="009A0196"/>
    <w:rsid w:val="009A0551"/>
    <w:rsid w:val="009A104A"/>
    <w:rsid w:val="009A399A"/>
    <w:rsid w:val="009A50F4"/>
    <w:rsid w:val="009A59AC"/>
    <w:rsid w:val="009B3032"/>
    <w:rsid w:val="009B575F"/>
    <w:rsid w:val="009B57AF"/>
    <w:rsid w:val="009B6E8E"/>
    <w:rsid w:val="009C3F19"/>
    <w:rsid w:val="009C4887"/>
    <w:rsid w:val="009C6CA5"/>
    <w:rsid w:val="009C7361"/>
    <w:rsid w:val="009C73FB"/>
    <w:rsid w:val="009D10C1"/>
    <w:rsid w:val="009D3971"/>
    <w:rsid w:val="009D39C3"/>
    <w:rsid w:val="009D737B"/>
    <w:rsid w:val="009E2A46"/>
    <w:rsid w:val="009E2E33"/>
    <w:rsid w:val="009E3127"/>
    <w:rsid w:val="009E3342"/>
    <w:rsid w:val="009E3781"/>
    <w:rsid w:val="009E4512"/>
    <w:rsid w:val="009E542D"/>
    <w:rsid w:val="009E69D8"/>
    <w:rsid w:val="009E78C6"/>
    <w:rsid w:val="009E7F91"/>
    <w:rsid w:val="009F6906"/>
    <w:rsid w:val="009F75EF"/>
    <w:rsid w:val="00A03B99"/>
    <w:rsid w:val="00A07E26"/>
    <w:rsid w:val="00A10DCB"/>
    <w:rsid w:val="00A10F24"/>
    <w:rsid w:val="00A114B9"/>
    <w:rsid w:val="00A11756"/>
    <w:rsid w:val="00A129A5"/>
    <w:rsid w:val="00A129CE"/>
    <w:rsid w:val="00A20E06"/>
    <w:rsid w:val="00A237AA"/>
    <w:rsid w:val="00A26A31"/>
    <w:rsid w:val="00A305F7"/>
    <w:rsid w:val="00A30950"/>
    <w:rsid w:val="00A314C6"/>
    <w:rsid w:val="00A32DE4"/>
    <w:rsid w:val="00A35450"/>
    <w:rsid w:val="00A40536"/>
    <w:rsid w:val="00A40F3C"/>
    <w:rsid w:val="00A54103"/>
    <w:rsid w:val="00A56D8D"/>
    <w:rsid w:val="00A5773C"/>
    <w:rsid w:val="00A60753"/>
    <w:rsid w:val="00A60A45"/>
    <w:rsid w:val="00A61CBD"/>
    <w:rsid w:val="00A6482B"/>
    <w:rsid w:val="00A6502C"/>
    <w:rsid w:val="00A663B5"/>
    <w:rsid w:val="00A66CA8"/>
    <w:rsid w:val="00A7026F"/>
    <w:rsid w:val="00A70598"/>
    <w:rsid w:val="00A71F09"/>
    <w:rsid w:val="00A71FC3"/>
    <w:rsid w:val="00A72341"/>
    <w:rsid w:val="00A763D0"/>
    <w:rsid w:val="00A767EE"/>
    <w:rsid w:val="00A7722C"/>
    <w:rsid w:val="00A776ED"/>
    <w:rsid w:val="00A80051"/>
    <w:rsid w:val="00A806BD"/>
    <w:rsid w:val="00A811D7"/>
    <w:rsid w:val="00A82D35"/>
    <w:rsid w:val="00A84304"/>
    <w:rsid w:val="00A84B52"/>
    <w:rsid w:val="00A85819"/>
    <w:rsid w:val="00A900CC"/>
    <w:rsid w:val="00A905C4"/>
    <w:rsid w:val="00A909DC"/>
    <w:rsid w:val="00A92106"/>
    <w:rsid w:val="00A92448"/>
    <w:rsid w:val="00A9332D"/>
    <w:rsid w:val="00A95B40"/>
    <w:rsid w:val="00A9677F"/>
    <w:rsid w:val="00AA07C9"/>
    <w:rsid w:val="00AA386E"/>
    <w:rsid w:val="00AA575A"/>
    <w:rsid w:val="00AB234C"/>
    <w:rsid w:val="00AB414B"/>
    <w:rsid w:val="00AB4895"/>
    <w:rsid w:val="00AB5FD0"/>
    <w:rsid w:val="00AB62E9"/>
    <w:rsid w:val="00AB6A52"/>
    <w:rsid w:val="00AC089B"/>
    <w:rsid w:val="00AC13F4"/>
    <w:rsid w:val="00AC522A"/>
    <w:rsid w:val="00AD2205"/>
    <w:rsid w:val="00AD25F0"/>
    <w:rsid w:val="00AD434B"/>
    <w:rsid w:val="00AD5514"/>
    <w:rsid w:val="00AD5DC6"/>
    <w:rsid w:val="00AD61F9"/>
    <w:rsid w:val="00AD781A"/>
    <w:rsid w:val="00AE0CD7"/>
    <w:rsid w:val="00AE0DFC"/>
    <w:rsid w:val="00AE1725"/>
    <w:rsid w:val="00AE2FBB"/>
    <w:rsid w:val="00AE5A64"/>
    <w:rsid w:val="00AE5D95"/>
    <w:rsid w:val="00AE769A"/>
    <w:rsid w:val="00AF03CB"/>
    <w:rsid w:val="00AF06FF"/>
    <w:rsid w:val="00AF1B40"/>
    <w:rsid w:val="00AF1D08"/>
    <w:rsid w:val="00AF516E"/>
    <w:rsid w:val="00B00781"/>
    <w:rsid w:val="00B007D2"/>
    <w:rsid w:val="00B02623"/>
    <w:rsid w:val="00B02E21"/>
    <w:rsid w:val="00B03FE1"/>
    <w:rsid w:val="00B04550"/>
    <w:rsid w:val="00B04C40"/>
    <w:rsid w:val="00B05868"/>
    <w:rsid w:val="00B07D8F"/>
    <w:rsid w:val="00B10C15"/>
    <w:rsid w:val="00B10FFF"/>
    <w:rsid w:val="00B126BA"/>
    <w:rsid w:val="00B1281D"/>
    <w:rsid w:val="00B132A6"/>
    <w:rsid w:val="00B13512"/>
    <w:rsid w:val="00B13728"/>
    <w:rsid w:val="00B13FAB"/>
    <w:rsid w:val="00B14EF7"/>
    <w:rsid w:val="00B15181"/>
    <w:rsid w:val="00B17ADA"/>
    <w:rsid w:val="00B20405"/>
    <w:rsid w:val="00B21771"/>
    <w:rsid w:val="00B22834"/>
    <w:rsid w:val="00B2316C"/>
    <w:rsid w:val="00B2373D"/>
    <w:rsid w:val="00B2609D"/>
    <w:rsid w:val="00B31C38"/>
    <w:rsid w:val="00B32B20"/>
    <w:rsid w:val="00B32FA9"/>
    <w:rsid w:val="00B33D10"/>
    <w:rsid w:val="00B35EF7"/>
    <w:rsid w:val="00B36D32"/>
    <w:rsid w:val="00B4356D"/>
    <w:rsid w:val="00B45A59"/>
    <w:rsid w:val="00B461B5"/>
    <w:rsid w:val="00B46FEB"/>
    <w:rsid w:val="00B51079"/>
    <w:rsid w:val="00B512B1"/>
    <w:rsid w:val="00B5386B"/>
    <w:rsid w:val="00B539CF"/>
    <w:rsid w:val="00B539FC"/>
    <w:rsid w:val="00B540F0"/>
    <w:rsid w:val="00B5622C"/>
    <w:rsid w:val="00B64AC3"/>
    <w:rsid w:val="00B65C99"/>
    <w:rsid w:val="00B72C36"/>
    <w:rsid w:val="00B73056"/>
    <w:rsid w:val="00B7311F"/>
    <w:rsid w:val="00B752BC"/>
    <w:rsid w:val="00B76950"/>
    <w:rsid w:val="00B77B1C"/>
    <w:rsid w:val="00B77E10"/>
    <w:rsid w:val="00B77F98"/>
    <w:rsid w:val="00B815FE"/>
    <w:rsid w:val="00B8300E"/>
    <w:rsid w:val="00B830DC"/>
    <w:rsid w:val="00B917AC"/>
    <w:rsid w:val="00B919B8"/>
    <w:rsid w:val="00B9200E"/>
    <w:rsid w:val="00B92B10"/>
    <w:rsid w:val="00B94A19"/>
    <w:rsid w:val="00B95601"/>
    <w:rsid w:val="00B96FB6"/>
    <w:rsid w:val="00B97931"/>
    <w:rsid w:val="00B97FF5"/>
    <w:rsid w:val="00BA51D0"/>
    <w:rsid w:val="00BA6A33"/>
    <w:rsid w:val="00BB1EDB"/>
    <w:rsid w:val="00BB2381"/>
    <w:rsid w:val="00BC0FDA"/>
    <w:rsid w:val="00BC3584"/>
    <w:rsid w:val="00BC40F7"/>
    <w:rsid w:val="00BC49F6"/>
    <w:rsid w:val="00BC4E1B"/>
    <w:rsid w:val="00BC50DE"/>
    <w:rsid w:val="00BC66A3"/>
    <w:rsid w:val="00BD312A"/>
    <w:rsid w:val="00BD4B64"/>
    <w:rsid w:val="00BD5B1B"/>
    <w:rsid w:val="00BD72A7"/>
    <w:rsid w:val="00BE00D1"/>
    <w:rsid w:val="00BE0591"/>
    <w:rsid w:val="00BE17AE"/>
    <w:rsid w:val="00BE1BF6"/>
    <w:rsid w:val="00BE34E4"/>
    <w:rsid w:val="00BE3C8C"/>
    <w:rsid w:val="00BE3F5D"/>
    <w:rsid w:val="00BE5EE4"/>
    <w:rsid w:val="00BE6539"/>
    <w:rsid w:val="00BE7F68"/>
    <w:rsid w:val="00BF056A"/>
    <w:rsid w:val="00BF0D6D"/>
    <w:rsid w:val="00BF20E5"/>
    <w:rsid w:val="00BF2FC8"/>
    <w:rsid w:val="00BF4B35"/>
    <w:rsid w:val="00BF5340"/>
    <w:rsid w:val="00BF7811"/>
    <w:rsid w:val="00C055C4"/>
    <w:rsid w:val="00C05E58"/>
    <w:rsid w:val="00C05F19"/>
    <w:rsid w:val="00C113D6"/>
    <w:rsid w:val="00C11897"/>
    <w:rsid w:val="00C12F8F"/>
    <w:rsid w:val="00C16E11"/>
    <w:rsid w:val="00C17EF1"/>
    <w:rsid w:val="00C243DA"/>
    <w:rsid w:val="00C25715"/>
    <w:rsid w:val="00C26E06"/>
    <w:rsid w:val="00C338C7"/>
    <w:rsid w:val="00C34391"/>
    <w:rsid w:val="00C3606D"/>
    <w:rsid w:val="00C422E6"/>
    <w:rsid w:val="00C43109"/>
    <w:rsid w:val="00C43A98"/>
    <w:rsid w:val="00C4439D"/>
    <w:rsid w:val="00C447F3"/>
    <w:rsid w:val="00C45EA8"/>
    <w:rsid w:val="00C46D91"/>
    <w:rsid w:val="00C524E3"/>
    <w:rsid w:val="00C52995"/>
    <w:rsid w:val="00C538C7"/>
    <w:rsid w:val="00C54C55"/>
    <w:rsid w:val="00C56714"/>
    <w:rsid w:val="00C57522"/>
    <w:rsid w:val="00C61398"/>
    <w:rsid w:val="00C63677"/>
    <w:rsid w:val="00C64354"/>
    <w:rsid w:val="00C65BF5"/>
    <w:rsid w:val="00C6618A"/>
    <w:rsid w:val="00C71294"/>
    <w:rsid w:val="00C7131F"/>
    <w:rsid w:val="00C71526"/>
    <w:rsid w:val="00C734D9"/>
    <w:rsid w:val="00C7497D"/>
    <w:rsid w:val="00C749DF"/>
    <w:rsid w:val="00C75286"/>
    <w:rsid w:val="00C757EA"/>
    <w:rsid w:val="00C81464"/>
    <w:rsid w:val="00C81570"/>
    <w:rsid w:val="00C840FC"/>
    <w:rsid w:val="00C85F65"/>
    <w:rsid w:val="00C862AF"/>
    <w:rsid w:val="00C90B4A"/>
    <w:rsid w:val="00C90DA5"/>
    <w:rsid w:val="00C920D9"/>
    <w:rsid w:val="00C925E1"/>
    <w:rsid w:val="00C929E1"/>
    <w:rsid w:val="00C9361A"/>
    <w:rsid w:val="00CA0E43"/>
    <w:rsid w:val="00CA321D"/>
    <w:rsid w:val="00CA522F"/>
    <w:rsid w:val="00CA6B2B"/>
    <w:rsid w:val="00CA7F0D"/>
    <w:rsid w:val="00CB2759"/>
    <w:rsid w:val="00CB540F"/>
    <w:rsid w:val="00CB6105"/>
    <w:rsid w:val="00CB6CE3"/>
    <w:rsid w:val="00CC1E46"/>
    <w:rsid w:val="00CC23CE"/>
    <w:rsid w:val="00CC3B3D"/>
    <w:rsid w:val="00CC5063"/>
    <w:rsid w:val="00CC719C"/>
    <w:rsid w:val="00CC7983"/>
    <w:rsid w:val="00CD07FF"/>
    <w:rsid w:val="00CD149B"/>
    <w:rsid w:val="00CD1946"/>
    <w:rsid w:val="00CD3719"/>
    <w:rsid w:val="00CD4C5B"/>
    <w:rsid w:val="00CE17B4"/>
    <w:rsid w:val="00CE2AEF"/>
    <w:rsid w:val="00CE5A99"/>
    <w:rsid w:val="00CE6113"/>
    <w:rsid w:val="00CE660C"/>
    <w:rsid w:val="00CE6680"/>
    <w:rsid w:val="00CE69CA"/>
    <w:rsid w:val="00CE6F54"/>
    <w:rsid w:val="00CE740A"/>
    <w:rsid w:val="00CE7E0D"/>
    <w:rsid w:val="00CF1D4F"/>
    <w:rsid w:val="00CF1DF4"/>
    <w:rsid w:val="00CF2159"/>
    <w:rsid w:val="00CF2581"/>
    <w:rsid w:val="00CF3CA9"/>
    <w:rsid w:val="00CF7545"/>
    <w:rsid w:val="00D00187"/>
    <w:rsid w:val="00D00705"/>
    <w:rsid w:val="00D02743"/>
    <w:rsid w:val="00D03165"/>
    <w:rsid w:val="00D03BB4"/>
    <w:rsid w:val="00D043FC"/>
    <w:rsid w:val="00D0472A"/>
    <w:rsid w:val="00D06122"/>
    <w:rsid w:val="00D06FDF"/>
    <w:rsid w:val="00D102BB"/>
    <w:rsid w:val="00D11D64"/>
    <w:rsid w:val="00D11E92"/>
    <w:rsid w:val="00D172EB"/>
    <w:rsid w:val="00D23349"/>
    <w:rsid w:val="00D2389B"/>
    <w:rsid w:val="00D2477D"/>
    <w:rsid w:val="00D24837"/>
    <w:rsid w:val="00D262FF"/>
    <w:rsid w:val="00D34218"/>
    <w:rsid w:val="00D34344"/>
    <w:rsid w:val="00D347B7"/>
    <w:rsid w:val="00D37CE4"/>
    <w:rsid w:val="00D402E1"/>
    <w:rsid w:val="00D403E7"/>
    <w:rsid w:val="00D4087D"/>
    <w:rsid w:val="00D41FFD"/>
    <w:rsid w:val="00D42D0C"/>
    <w:rsid w:val="00D441AD"/>
    <w:rsid w:val="00D46F8C"/>
    <w:rsid w:val="00D46F98"/>
    <w:rsid w:val="00D511DF"/>
    <w:rsid w:val="00D518BE"/>
    <w:rsid w:val="00D5600C"/>
    <w:rsid w:val="00D56ACE"/>
    <w:rsid w:val="00D5734B"/>
    <w:rsid w:val="00D608F2"/>
    <w:rsid w:val="00D66E27"/>
    <w:rsid w:val="00D700E0"/>
    <w:rsid w:val="00D70D5E"/>
    <w:rsid w:val="00D7573B"/>
    <w:rsid w:val="00D75C0F"/>
    <w:rsid w:val="00D768BE"/>
    <w:rsid w:val="00D77AF8"/>
    <w:rsid w:val="00D81B5E"/>
    <w:rsid w:val="00D823AA"/>
    <w:rsid w:val="00D831CB"/>
    <w:rsid w:val="00D86EBB"/>
    <w:rsid w:val="00D91084"/>
    <w:rsid w:val="00D91F30"/>
    <w:rsid w:val="00D92258"/>
    <w:rsid w:val="00D9696E"/>
    <w:rsid w:val="00D97F60"/>
    <w:rsid w:val="00DA0099"/>
    <w:rsid w:val="00DA2DD0"/>
    <w:rsid w:val="00DA43A5"/>
    <w:rsid w:val="00DA677B"/>
    <w:rsid w:val="00DB0E84"/>
    <w:rsid w:val="00DB208D"/>
    <w:rsid w:val="00DB5AAE"/>
    <w:rsid w:val="00DB5C8A"/>
    <w:rsid w:val="00DB6603"/>
    <w:rsid w:val="00DC1578"/>
    <w:rsid w:val="00DC1EE0"/>
    <w:rsid w:val="00DC2035"/>
    <w:rsid w:val="00DC34C7"/>
    <w:rsid w:val="00DC7538"/>
    <w:rsid w:val="00DC7634"/>
    <w:rsid w:val="00DD04F2"/>
    <w:rsid w:val="00DD22DF"/>
    <w:rsid w:val="00DD5A4B"/>
    <w:rsid w:val="00DD691F"/>
    <w:rsid w:val="00DD6DBD"/>
    <w:rsid w:val="00DE0C22"/>
    <w:rsid w:val="00DE0D5C"/>
    <w:rsid w:val="00DE1390"/>
    <w:rsid w:val="00DE24C1"/>
    <w:rsid w:val="00DE652C"/>
    <w:rsid w:val="00DE6B69"/>
    <w:rsid w:val="00DE7D07"/>
    <w:rsid w:val="00DF0607"/>
    <w:rsid w:val="00DF56E1"/>
    <w:rsid w:val="00DF677D"/>
    <w:rsid w:val="00DF7D29"/>
    <w:rsid w:val="00DF7E25"/>
    <w:rsid w:val="00E00F15"/>
    <w:rsid w:val="00E014B4"/>
    <w:rsid w:val="00E02107"/>
    <w:rsid w:val="00E03931"/>
    <w:rsid w:val="00E049DF"/>
    <w:rsid w:val="00E05CB6"/>
    <w:rsid w:val="00E070F9"/>
    <w:rsid w:val="00E070FF"/>
    <w:rsid w:val="00E07C5B"/>
    <w:rsid w:val="00E07C72"/>
    <w:rsid w:val="00E10AF1"/>
    <w:rsid w:val="00E13B64"/>
    <w:rsid w:val="00E14E6E"/>
    <w:rsid w:val="00E30570"/>
    <w:rsid w:val="00E35059"/>
    <w:rsid w:val="00E35846"/>
    <w:rsid w:val="00E4250A"/>
    <w:rsid w:val="00E43AD2"/>
    <w:rsid w:val="00E44DEF"/>
    <w:rsid w:val="00E45E53"/>
    <w:rsid w:val="00E47461"/>
    <w:rsid w:val="00E47823"/>
    <w:rsid w:val="00E47844"/>
    <w:rsid w:val="00E5055B"/>
    <w:rsid w:val="00E50DF5"/>
    <w:rsid w:val="00E53A7B"/>
    <w:rsid w:val="00E54F88"/>
    <w:rsid w:val="00E55F5E"/>
    <w:rsid w:val="00E56FEF"/>
    <w:rsid w:val="00E60C25"/>
    <w:rsid w:val="00E612EA"/>
    <w:rsid w:val="00E67CC0"/>
    <w:rsid w:val="00E67E6C"/>
    <w:rsid w:val="00E7008F"/>
    <w:rsid w:val="00E70511"/>
    <w:rsid w:val="00E71E1E"/>
    <w:rsid w:val="00E7533A"/>
    <w:rsid w:val="00E756BD"/>
    <w:rsid w:val="00E75CE2"/>
    <w:rsid w:val="00E80610"/>
    <w:rsid w:val="00E83F11"/>
    <w:rsid w:val="00E84BB0"/>
    <w:rsid w:val="00E904E7"/>
    <w:rsid w:val="00E91CAF"/>
    <w:rsid w:val="00E9260B"/>
    <w:rsid w:val="00E93008"/>
    <w:rsid w:val="00E93359"/>
    <w:rsid w:val="00E936E0"/>
    <w:rsid w:val="00EA039C"/>
    <w:rsid w:val="00EA0DE3"/>
    <w:rsid w:val="00EA1C90"/>
    <w:rsid w:val="00EA4696"/>
    <w:rsid w:val="00EA634E"/>
    <w:rsid w:val="00EA6385"/>
    <w:rsid w:val="00EA76FE"/>
    <w:rsid w:val="00EB14F0"/>
    <w:rsid w:val="00EB3511"/>
    <w:rsid w:val="00EB48C8"/>
    <w:rsid w:val="00EB750B"/>
    <w:rsid w:val="00EC0D3E"/>
    <w:rsid w:val="00EC5C29"/>
    <w:rsid w:val="00EC71F3"/>
    <w:rsid w:val="00ED0EB3"/>
    <w:rsid w:val="00ED270E"/>
    <w:rsid w:val="00ED3ECD"/>
    <w:rsid w:val="00ED42D0"/>
    <w:rsid w:val="00ED537D"/>
    <w:rsid w:val="00ED6163"/>
    <w:rsid w:val="00ED6AAE"/>
    <w:rsid w:val="00EE0B59"/>
    <w:rsid w:val="00EE1D2A"/>
    <w:rsid w:val="00EE5664"/>
    <w:rsid w:val="00EE5752"/>
    <w:rsid w:val="00EF0938"/>
    <w:rsid w:val="00EF2FC6"/>
    <w:rsid w:val="00EF35DC"/>
    <w:rsid w:val="00EF53AF"/>
    <w:rsid w:val="00EF5B06"/>
    <w:rsid w:val="00F0169A"/>
    <w:rsid w:val="00F02218"/>
    <w:rsid w:val="00F02B3F"/>
    <w:rsid w:val="00F0324B"/>
    <w:rsid w:val="00F078FE"/>
    <w:rsid w:val="00F10630"/>
    <w:rsid w:val="00F10DD9"/>
    <w:rsid w:val="00F1108C"/>
    <w:rsid w:val="00F134BA"/>
    <w:rsid w:val="00F140BA"/>
    <w:rsid w:val="00F141BE"/>
    <w:rsid w:val="00F154B4"/>
    <w:rsid w:val="00F2142A"/>
    <w:rsid w:val="00F219FC"/>
    <w:rsid w:val="00F23FFD"/>
    <w:rsid w:val="00F254E2"/>
    <w:rsid w:val="00F2553B"/>
    <w:rsid w:val="00F30356"/>
    <w:rsid w:val="00F314BE"/>
    <w:rsid w:val="00F32252"/>
    <w:rsid w:val="00F33995"/>
    <w:rsid w:val="00F36232"/>
    <w:rsid w:val="00F40D0D"/>
    <w:rsid w:val="00F40DEA"/>
    <w:rsid w:val="00F40EE6"/>
    <w:rsid w:val="00F4197F"/>
    <w:rsid w:val="00F43674"/>
    <w:rsid w:val="00F447BA"/>
    <w:rsid w:val="00F455A8"/>
    <w:rsid w:val="00F45950"/>
    <w:rsid w:val="00F50355"/>
    <w:rsid w:val="00F507E6"/>
    <w:rsid w:val="00F52E83"/>
    <w:rsid w:val="00F5361E"/>
    <w:rsid w:val="00F62C7D"/>
    <w:rsid w:val="00F634C3"/>
    <w:rsid w:val="00F649C1"/>
    <w:rsid w:val="00F67E6B"/>
    <w:rsid w:val="00F70F6A"/>
    <w:rsid w:val="00F717F7"/>
    <w:rsid w:val="00F75057"/>
    <w:rsid w:val="00F77993"/>
    <w:rsid w:val="00F80AEF"/>
    <w:rsid w:val="00F838D6"/>
    <w:rsid w:val="00F83A0A"/>
    <w:rsid w:val="00F844E4"/>
    <w:rsid w:val="00F85C53"/>
    <w:rsid w:val="00F87D26"/>
    <w:rsid w:val="00F90896"/>
    <w:rsid w:val="00F90D5D"/>
    <w:rsid w:val="00F96F37"/>
    <w:rsid w:val="00F97518"/>
    <w:rsid w:val="00F97E3B"/>
    <w:rsid w:val="00FA19E6"/>
    <w:rsid w:val="00FA5068"/>
    <w:rsid w:val="00FB1F2D"/>
    <w:rsid w:val="00FB2376"/>
    <w:rsid w:val="00FB47FF"/>
    <w:rsid w:val="00FB5248"/>
    <w:rsid w:val="00FC018F"/>
    <w:rsid w:val="00FC161F"/>
    <w:rsid w:val="00FC2AC5"/>
    <w:rsid w:val="00FC5005"/>
    <w:rsid w:val="00FC509B"/>
    <w:rsid w:val="00FD26D6"/>
    <w:rsid w:val="00FD5E4F"/>
    <w:rsid w:val="00FD6CFC"/>
    <w:rsid w:val="00FD79D1"/>
    <w:rsid w:val="00FD7A72"/>
    <w:rsid w:val="00FE2356"/>
    <w:rsid w:val="00FE51F5"/>
    <w:rsid w:val="00FE654E"/>
    <w:rsid w:val="00FE7912"/>
    <w:rsid w:val="00FF0796"/>
    <w:rsid w:val="00FF1503"/>
    <w:rsid w:val="00FF1F3E"/>
    <w:rsid w:val="00FF2A0D"/>
    <w:rsid w:val="00FF31BF"/>
    <w:rsid w:val="00FF58C5"/>
    <w:rsid w:val="00FF5AFC"/>
    <w:rsid w:val="00FF6D06"/>
    <w:rsid w:val="00FF79CB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807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09"/>
    <w:pPr>
      <w:bidi/>
    </w:pPr>
    <w:rPr>
      <w:rFonts w:cs="David"/>
      <w:szCs w:val="24"/>
    </w:rPr>
  </w:style>
  <w:style w:type="paragraph" w:styleId="Heading1">
    <w:name w:val="heading 1"/>
    <w:aliases w:val="כותרת 1 משרד האוצר,ASAPHeading 1,כותרת1,כותרת 1 תו1,Heading 1 תו1,כותרת 1 תו תו,Heading 1 תו תו1,כותרת 1 תו1 תו תו,כותרת 1 תו תו תו תו,Heading 1 תו תו1 תו תו,כותרת 1 תו2 תו תו תו תו,כותרת 1 תו1 תו תו תו תו תו,כותרת 1 תו תו תו תו תו תו תו"/>
    <w:basedOn w:val="Normal"/>
    <w:next w:val="Normal"/>
    <w:link w:val="Heading1Char"/>
    <w:uiPriority w:val="9"/>
    <w:qFormat/>
    <w:rsid w:val="0096344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="Arial"/>
      <w:b/>
      <w:bCs/>
      <w:color w:val="365F91" w:themeColor="accent1" w:themeShade="BF"/>
      <w:sz w:val="28"/>
      <w:szCs w:val="36"/>
    </w:rPr>
  </w:style>
  <w:style w:type="paragraph" w:styleId="Heading2">
    <w:name w:val="heading 2"/>
    <w:aliases w:val="l2,ASAPHeading 2,סעיף ראשי,כותרת 2 תו1,Heading 2 תו1,כותרת 2 תו תו,Heading 2 תו תו1,כותרת 2 תו1 תו תו,כותרת 2 תו תו תו תו,Heading 2 תו תו1 תו תו תו,כותרת 2 תו1 תו תו תו תו,כותרת 2 תו תו תו תו תו תו,כותרת 2 תו1 תו תו1 תו תו תו תו,Heading 2 תו"/>
    <w:basedOn w:val="Normal"/>
    <w:next w:val="Normal"/>
    <w:link w:val="Heading2Char"/>
    <w:autoRedefine/>
    <w:uiPriority w:val="9"/>
    <w:unhideWhenUsed/>
    <w:qFormat/>
    <w:rsid w:val="00F141BE"/>
    <w:pPr>
      <w:keepNext/>
      <w:keepLines/>
      <w:numPr>
        <w:numId w:val="2"/>
      </w:numPr>
      <w:spacing w:before="120" w:after="120" w:line="360" w:lineRule="auto"/>
      <w:jc w:val="both"/>
      <w:outlineLvl w:val="1"/>
    </w:pPr>
    <w:rPr>
      <w:rFonts w:asciiTheme="majorHAnsi" w:eastAsiaTheme="majorEastAsia" w:hAnsiTheme="majorHAnsi"/>
      <w:b/>
      <w:bCs/>
      <w:sz w:val="24"/>
    </w:rPr>
  </w:style>
  <w:style w:type="paragraph" w:styleId="Heading3">
    <w:name w:val="heading 3"/>
    <w:aliases w:val="ASAPHeading 3,כותרת 3 תו1,כותרת 3 תו תו,כותרת 3 תו2 תו תו,כותרת 3 תו1 תו תו תו,Heading 3 תו תו תו תו1,כותרת 3 תו תו תו תו תו,כותרת 3 תו1 תו תו תו תו תו,כותרת 3 תו תו תו תו תו תו תו,כותרת 3 תו1 תו תו תו תו תו תו תו"/>
    <w:basedOn w:val="Heading2"/>
    <w:link w:val="Heading3Char"/>
    <w:uiPriority w:val="9"/>
    <w:qFormat/>
    <w:rsid w:val="006F32D8"/>
    <w:pPr>
      <w:keepNext w:val="0"/>
      <w:keepLines w:val="0"/>
      <w:numPr>
        <w:ilvl w:val="2"/>
      </w:numPr>
      <w:spacing w:before="0"/>
      <w:outlineLvl w:val="2"/>
    </w:pPr>
    <w:rPr>
      <w:rFonts w:ascii="Times New Roman" w:eastAsia="Times New Roman" w:hAnsi="Times New Roman"/>
      <w:b w:val="0"/>
      <w:bCs w:val="0"/>
      <w:kern w:val="28"/>
      <w:sz w:val="22"/>
    </w:rPr>
  </w:style>
  <w:style w:type="paragraph" w:styleId="Heading4">
    <w:name w:val="heading 4"/>
    <w:aliases w:val="ASAPHeading 4,כותרת 4 תו2 תו,כותרת 4 תו תו1 תו,Heading 4 תו תו1 תו,כותרת 4 תו1 תו תו תו,Heading 4 תו1 תו תו תו,כותרת 4 תו תו תו תו תו,Heading 4 תו תו תו תו תו,כותרת 4 תו1 תו1 תו,Heading 4 תו1 תו1 תו,כותרת 4 תו תו תו1 תו,Heading 4 תו תו תו1 תו"/>
    <w:basedOn w:val="Heading3"/>
    <w:link w:val="Heading4Char"/>
    <w:uiPriority w:val="9"/>
    <w:qFormat/>
    <w:rsid w:val="006F32D8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7E3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7E3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7E3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7E3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7E3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96D97"/>
    <w:rPr>
      <w:rFonts w:cs="Arial"/>
      <w:b/>
      <w:bCs/>
      <w:i/>
      <w:iCs w:val="0"/>
      <w:color w:val="4F81BD" w:themeColor="accent1"/>
      <w:szCs w:val="28"/>
    </w:rPr>
  </w:style>
  <w:style w:type="character" w:customStyle="1" w:styleId="Heading1Char">
    <w:name w:val="Heading 1 Char"/>
    <w:aliases w:val="כותרת 1 משרד האוצר Char,ASAPHeading 1 Char,כותרת1 Char,כותרת 1 תו1 Char,Heading 1 תו1 Char,כותרת 1 תו תו Char,Heading 1 תו תו1 Char,כותרת 1 תו1 תו תו Char,כותרת 1 תו תו תו תו Char,Heading 1 תו תו1 תו תו Char,כותרת 1 תו2 תו תו תו תו Char"/>
    <w:basedOn w:val="DefaultParagraphFont"/>
    <w:link w:val="Heading1"/>
    <w:uiPriority w:val="9"/>
    <w:rsid w:val="00963440"/>
    <w:rPr>
      <w:rFonts w:asciiTheme="majorHAnsi" w:eastAsiaTheme="majorEastAsia" w:hAnsiTheme="majorHAnsi" w:cs="Arial"/>
      <w:b/>
      <w:bCs/>
      <w:color w:val="365F91" w:themeColor="accent1" w:themeShade="BF"/>
      <w:sz w:val="28"/>
      <w:szCs w:val="36"/>
    </w:rPr>
  </w:style>
  <w:style w:type="paragraph" w:styleId="ListParagraph">
    <w:name w:val="List Paragraph"/>
    <w:basedOn w:val="Normal"/>
    <w:uiPriority w:val="34"/>
    <w:qFormat/>
    <w:rsid w:val="00963440"/>
    <w:pPr>
      <w:ind w:left="720"/>
      <w:contextualSpacing/>
    </w:pPr>
  </w:style>
  <w:style w:type="character" w:customStyle="1" w:styleId="Heading2Char">
    <w:name w:val="Heading 2 Char"/>
    <w:aliases w:val="l2 Char,ASAPHeading 2 Char,סעיף ראשי Char,כותרת 2 תו1 Char,Heading 2 תו1 Char,כותרת 2 תו תו Char,Heading 2 תו תו1 Char,כותרת 2 תו1 תו תו Char,כותרת 2 תו תו תו תו Char,Heading 2 תו תו1 תו תו תו Char,כותרת 2 תו1 תו תו תו תו Char"/>
    <w:basedOn w:val="DefaultParagraphFont"/>
    <w:link w:val="Heading2"/>
    <w:uiPriority w:val="9"/>
    <w:rsid w:val="00F141BE"/>
    <w:rPr>
      <w:rFonts w:asciiTheme="majorHAnsi" w:eastAsiaTheme="majorEastAsia" w:hAnsiTheme="majorHAnsi" w:cs="David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2"/>
    <w:rPr>
      <w:rFonts w:ascii="Tahoma" w:hAnsi="Tahoma" w:cs="Tahoma"/>
      <w:sz w:val="16"/>
      <w:szCs w:val="16"/>
    </w:rPr>
  </w:style>
  <w:style w:type="table" w:styleId="TableGrid">
    <w:name w:val="Table Grid"/>
    <w:aliases w:val="טקסט טבלה תחתונה"/>
    <w:basedOn w:val="TableNormal"/>
    <w:rsid w:val="00102F1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כותרת סעיף"/>
    <w:basedOn w:val="Normal"/>
    <w:rsid w:val="00102F1E"/>
    <w:pPr>
      <w:numPr>
        <w:numId w:val="1"/>
      </w:numPr>
      <w:spacing w:before="240" w:after="0" w:line="360" w:lineRule="auto"/>
      <w:jc w:val="both"/>
    </w:pPr>
    <w:rPr>
      <w:rFonts w:ascii="Arial" w:eastAsia="Times New Roman" w:hAnsi="Arial" w:cs="Arial"/>
      <w:b/>
      <w:bCs/>
      <w:color w:val="1B3461"/>
    </w:rPr>
  </w:style>
  <w:style w:type="paragraph" w:customStyle="1" w:styleId="a0">
    <w:name w:val="טקסט סעיף"/>
    <w:basedOn w:val="Normal"/>
    <w:rsid w:val="00102F1E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</w:rPr>
  </w:style>
  <w:style w:type="paragraph" w:customStyle="1" w:styleId="a1">
    <w:name w:val="תת סעיף"/>
    <w:basedOn w:val="Normal"/>
    <w:rsid w:val="00102F1E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Arial"/>
    </w:rPr>
  </w:style>
  <w:style w:type="paragraph" w:customStyle="1" w:styleId="1">
    <w:name w:val="תת סעיף1"/>
    <w:basedOn w:val="a1"/>
    <w:rsid w:val="00102F1E"/>
    <w:pPr>
      <w:numPr>
        <w:ilvl w:val="3"/>
      </w:numPr>
    </w:pPr>
  </w:style>
  <w:style w:type="paragraph" w:customStyle="1" w:styleId="211111">
    <w:name w:val="תת סעיף2 1.1.1.1.1"/>
    <w:basedOn w:val="1"/>
    <w:rsid w:val="00102F1E"/>
    <w:pPr>
      <w:numPr>
        <w:ilvl w:val="4"/>
      </w:numPr>
    </w:pPr>
  </w:style>
  <w:style w:type="paragraph" w:styleId="Header">
    <w:name w:val="header"/>
    <w:basedOn w:val="Normal"/>
    <w:link w:val="HeaderChar"/>
    <w:uiPriority w:val="99"/>
    <w:unhideWhenUsed/>
    <w:rsid w:val="00F447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BA"/>
  </w:style>
  <w:style w:type="paragraph" w:styleId="Footer">
    <w:name w:val="footer"/>
    <w:basedOn w:val="Normal"/>
    <w:link w:val="FooterChar"/>
    <w:uiPriority w:val="99"/>
    <w:unhideWhenUsed/>
    <w:rsid w:val="00F447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BA"/>
  </w:style>
  <w:style w:type="character" w:styleId="CommentReference">
    <w:name w:val="annotation reference"/>
    <w:basedOn w:val="DefaultParagraphFont"/>
    <w:unhideWhenUsed/>
    <w:rsid w:val="006A6B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6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B01"/>
    <w:rPr>
      <w:rFonts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B01"/>
    <w:rPr>
      <w:rFonts w:cs="David"/>
      <w:b/>
      <w:bCs/>
      <w:sz w:val="20"/>
      <w:szCs w:val="20"/>
    </w:rPr>
  </w:style>
  <w:style w:type="character" w:styleId="Hyperlink">
    <w:name w:val="Hyperlink"/>
    <w:rsid w:val="00962674"/>
    <w:rPr>
      <w:b/>
      <w:i/>
      <w:dstrike w:val="0"/>
      <w:color w:val="3464BA"/>
      <w:u w:val="dotted" w:color="3464BA"/>
      <w:vertAlign w:val="baseline"/>
    </w:rPr>
  </w:style>
  <w:style w:type="paragraph" w:styleId="Revision">
    <w:name w:val="Revision"/>
    <w:hidden/>
    <w:uiPriority w:val="99"/>
    <w:semiHidden/>
    <w:rsid w:val="00EC0D3E"/>
    <w:pPr>
      <w:spacing w:after="0" w:line="240" w:lineRule="auto"/>
    </w:pPr>
    <w:rPr>
      <w:rFonts w:cs="David"/>
      <w:szCs w:val="24"/>
    </w:rPr>
  </w:style>
  <w:style w:type="character" w:customStyle="1" w:styleId="Heading3Char">
    <w:name w:val="Heading 3 Char"/>
    <w:aliases w:val="ASAPHeading 3 Char,כותרת 3 תו1 Char,כותרת 3 תו תו Char,כותרת 3 תו2 תו תו Char,כותרת 3 תו1 תו תו תו Char,Heading 3 תו תו תו תו1 Char,כותרת 3 תו תו תו תו תו Char,כותרת 3 תו1 תו תו תו תו תו Char,כותרת 3 תו תו תו תו תו תו תו Char"/>
    <w:basedOn w:val="DefaultParagraphFont"/>
    <w:link w:val="Heading3"/>
    <w:uiPriority w:val="9"/>
    <w:rsid w:val="006F32D8"/>
    <w:rPr>
      <w:rFonts w:ascii="Times New Roman" w:eastAsia="Times New Roman" w:hAnsi="Times New Roman" w:cs="David"/>
      <w:kern w:val="28"/>
      <w:szCs w:val="24"/>
    </w:rPr>
  </w:style>
  <w:style w:type="character" w:customStyle="1" w:styleId="Heading4Char">
    <w:name w:val="Heading 4 Char"/>
    <w:aliases w:val="ASAPHeading 4 Char,כותרת 4 תו2 תו Char,כותרת 4 תו תו1 תו Char,Heading 4 תו תו1 תו Char,כותרת 4 תו1 תו תו תו Char,Heading 4 תו1 תו תו תו Char,כותרת 4 תו תו תו תו תו Char,Heading 4 תו תו תו תו תו Char,כותרת 4 תו1 תו1 תו Char"/>
    <w:basedOn w:val="DefaultParagraphFont"/>
    <w:link w:val="Heading4"/>
    <w:uiPriority w:val="9"/>
    <w:rsid w:val="006F32D8"/>
    <w:rPr>
      <w:rFonts w:ascii="Times New Roman" w:eastAsia="Times New Roman" w:hAnsi="Times New Roman" w:cs="David"/>
      <w:kern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F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FA6"/>
    <w:rPr>
      <w:rFonts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4FA6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7E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7E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7E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7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7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1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7E32-8379-43EE-9640-7A244106E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F54E9-4424-45BC-A0CA-E70D61FB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5032</Characters>
  <Application>Microsoft Office Word</Application>
  <DocSecurity>0</DocSecurity>
  <Lines>41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2020-06-23T08:41:00Z</dcterms:created>
  <dcterms:modified xsi:type="dcterms:W3CDTF">2020-07-12T07:15:00Z</dcterms:modified>
</cp:coreProperties>
</file>